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71953" w14:textId="77777777" w:rsidR="0097475E" w:rsidRPr="00224787" w:rsidRDefault="0097475E" w:rsidP="0097475E">
      <w:pPr>
        <w:jc w:val="center"/>
        <w:rPr>
          <w:rFonts w:cstheme="minorHAnsi"/>
        </w:rPr>
      </w:pPr>
      <w:r w:rsidRPr="00224787">
        <w:rPr>
          <w:rFonts w:cstheme="minorHAnsi"/>
          <w:noProof/>
        </w:rPr>
        <w:drawing>
          <wp:inline distT="0" distB="0" distL="0" distR="0" wp14:anchorId="42D019A1" wp14:editId="535F573D">
            <wp:extent cx="4940302" cy="1098550"/>
            <wp:effectExtent l="0" t="0" r="0" b="635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40302" cy="1098550"/>
                    </a:xfrm>
                    <a:prstGeom prst="rect">
                      <a:avLst/>
                    </a:prstGeom>
                  </pic:spPr>
                </pic:pic>
              </a:graphicData>
            </a:graphic>
          </wp:inline>
        </w:drawing>
      </w:r>
    </w:p>
    <w:p w14:paraId="1D036E47" w14:textId="77777777" w:rsidR="0097475E" w:rsidRPr="00224787" w:rsidRDefault="0097475E" w:rsidP="0097475E">
      <w:pPr>
        <w:spacing w:after="120"/>
        <w:jc w:val="center"/>
        <w:rPr>
          <w:rFonts w:cstheme="minorHAnsi"/>
          <w:b/>
          <w:bCs/>
          <w:sz w:val="28"/>
          <w:szCs w:val="28"/>
        </w:rPr>
      </w:pPr>
      <w:r w:rsidRPr="00224787">
        <w:rPr>
          <w:rFonts w:cstheme="minorHAnsi"/>
          <w:b/>
          <w:bCs/>
          <w:sz w:val="28"/>
          <w:szCs w:val="28"/>
        </w:rPr>
        <w:t>SHORT-TERM CONSULTANCY OPPORTUNITY</w:t>
      </w:r>
    </w:p>
    <w:p w14:paraId="03F0C643" w14:textId="7498EA0A" w:rsidR="00C70129" w:rsidRDefault="00F27C02" w:rsidP="005679DA">
      <w:pPr>
        <w:spacing w:after="0"/>
        <w:jc w:val="center"/>
        <w:rPr>
          <w:rFonts w:cstheme="minorHAnsi"/>
        </w:rPr>
      </w:pPr>
      <w:r>
        <w:rPr>
          <w:rFonts w:cstheme="minorHAnsi"/>
        </w:rPr>
        <w:t>Animal Husbandry Consultant</w:t>
      </w:r>
    </w:p>
    <w:p w14:paraId="503A0A00" w14:textId="17F3EDA6" w:rsidR="0097475E" w:rsidRPr="00224787" w:rsidRDefault="0097475E" w:rsidP="005679DA">
      <w:pPr>
        <w:spacing w:after="0"/>
        <w:jc w:val="center"/>
        <w:rPr>
          <w:rFonts w:cstheme="minorHAnsi"/>
        </w:rPr>
      </w:pPr>
      <w:r w:rsidRPr="00224787">
        <w:rPr>
          <w:rFonts w:cstheme="minorHAnsi"/>
        </w:rPr>
        <w:t>Safety and Quality Investment in Livestock (</w:t>
      </w:r>
      <w:r w:rsidR="00224787">
        <w:rPr>
          <w:rFonts w:cstheme="minorHAnsi"/>
        </w:rPr>
        <w:t xml:space="preserve">USDA </w:t>
      </w:r>
      <w:r w:rsidR="00D423D0">
        <w:rPr>
          <w:rFonts w:cstheme="minorHAnsi"/>
        </w:rPr>
        <w:t xml:space="preserve">Food for Progress </w:t>
      </w:r>
      <w:r w:rsidRPr="00224787">
        <w:rPr>
          <w:rFonts w:cstheme="minorHAnsi"/>
        </w:rPr>
        <w:t>SQIL)</w:t>
      </w:r>
    </w:p>
    <w:p w14:paraId="5D9E6FED" w14:textId="0396F7E3" w:rsidR="0097475E" w:rsidRPr="00224787" w:rsidRDefault="0097475E" w:rsidP="005679DA">
      <w:pPr>
        <w:spacing w:after="0"/>
        <w:jc w:val="center"/>
        <w:rPr>
          <w:rFonts w:cstheme="minorHAnsi"/>
        </w:rPr>
      </w:pPr>
      <w:r w:rsidRPr="00224787">
        <w:rPr>
          <w:rFonts w:cstheme="minorHAnsi"/>
        </w:rPr>
        <w:t>Tbilisi, Georgia</w:t>
      </w:r>
    </w:p>
    <w:p w14:paraId="51B08479" w14:textId="77777777" w:rsidR="005679DA" w:rsidRPr="00224787" w:rsidRDefault="005679DA" w:rsidP="005679DA">
      <w:pPr>
        <w:spacing w:after="0"/>
        <w:jc w:val="center"/>
        <w:rPr>
          <w:rFonts w:cstheme="minorHAnsi"/>
        </w:rPr>
      </w:pPr>
    </w:p>
    <w:p w14:paraId="735EBF10" w14:textId="14C74BAB" w:rsidR="0097475E" w:rsidRPr="00224787" w:rsidRDefault="0097475E" w:rsidP="004202D7">
      <w:pPr>
        <w:spacing w:after="120"/>
        <w:rPr>
          <w:rFonts w:eastAsiaTheme="minorEastAsia" w:cstheme="minorHAnsi"/>
        </w:rPr>
      </w:pPr>
      <w:r w:rsidRPr="00224787">
        <w:rPr>
          <w:rFonts w:cstheme="minorHAnsi"/>
          <w:b/>
          <w:bCs/>
        </w:rPr>
        <w:t xml:space="preserve">Background:  </w:t>
      </w:r>
      <w:r w:rsidRPr="00224787">
        <w:rPr>
          <w:rFonts w:eastAsiaTheme="minorEastAsia" w:cstheme="minorHAnsi"/>
        </w:rPr>
        <w:t>Land O'Lakes’ Venture37 is a 501(c)(3) nonprofit helping communities around the world build economies by strengthening agriculture from farm-to-fork, helping businesses grow, and linking farmers to markets. Since our start in 1981, we have been leveraging nearly 100 years of expertise in dairy, animal nutrition, crop inputs and agricultural insights from our close affiliate, Land O’Lakes, Inc., a farmer-owned agribusiness committed to fulfilling its purpose of feeding human progress.</w:t>
      </w:r>
      <w:r w:rsidR="00C70129">
        <w:rPr>
          <w:rFonts w:eastAsiaTheme="minorEastAsia" w:cstheme="minorHAnsi"/>
        </w:rPr>
        <w:t xml:space="preserve"> </w:t>
      </w:r>
      <w:r w:rsidRPr="00224787">
        <w:rPr>
          <w:rFonts w:eastAsiaTheme="minorEastAsia" w:cstheme="minorHAnsi"/>
        </w:rPr>
        <w:t>Our team is made up of nearly 350 employees who are committed to market-led approaches, and passionate about collaborating locally to create lasting inclusive economic growth. By unlocking the potential of agriculture for the last 36 years, the lives of more than 3 million people have been transformed through nearly 300 programs in more than 80 countries.</w:t>
      </w:r>
    </w:p>
    <w:p w14:paraId="3391B3AA" w14:textId="78D5E9C9" w:rsidR="0097475E" w:rsidRPr="00224787" w:rsidRDefault="0097475E" w:rsidP="00E03924">
      <w:pPr>
        <w:spacing w:after="120"/>
        <w:rPr>
          <w:rFonts w:cstheme="minorHAnsi"/>
        </w:rPr>
      </w:pPr>
      <w:r w:rsidRPr="00224787">
        <w:rPr>
          <w:rFonts w:cstheme="minorHAnsi"/>
          <w:b/>
        </w:rPr>
        <w:t xml:space="preserve">Project </w:t>
      </w:r>
      <w:r w:rsidRPr="00224787">
        <w:rPr>
          <w:rFonts w:cstheme="minorHAnsi"/>
          <w:b/>
          <w:spacing w:val="-4"/>
        </w:rPr>
        <w:t>Description:</w:t>
      </w:r>
      <w:r w:rsidRPr="00224787">
        <w:rPr>
          <w:rFonts w:cstheme="minorHAnsi"/>
          <w:color w:val="404040"/>
        </w:rPr>
        <w:t xml:space="preserve"> </w:t>
      </w:r>
      <w:r w:rsidRPr="00224787">
        <w:rPr>
          <w:rFonts w:cstheme="minorHAnsi"/>
        </w:rPr>
        <w:t xml:space="preserve">The Safety and Quality Investment in Livestock (SQIL) project is an eight-year demand-driven project funded by the United States Department of Agriculture (USDA) that will improve food safety and quality along Georgia’s dairy and beef value chains. From farm-to-fork, </w:t>
      </w:r>
      <w:r w:rsidR="00EB2DE3">
        <w:rPr>
          <w:rFonts w:cstheme="minorHAnsi"/>
        </w:rPr>
        <w:t>the SQIL project</w:t>
      </w:r>
      <w:r w:rsidRPr="00224787">
        <w:rPr>
          <w:rFonts w:cstheme="minorHAnsi"/>
        </w:rPr>
        <w:t xml:space="preserve"> aims to reduce losses, improve food safety and quality, boost competitiveness, productivity and trade within the Georgian dairy and beef market systems. The project achieves these goals </w:t>
      </w:r>
      <w:r w:rsidRPr="00E03924">
        <w:rPr>
          <w:rFonts w:eastAsiaTheme="minorEastAsia" w:cstheme="minorHAnsi"/>
        </w:rPr>
        <w:t>through</w:t>
      </w:r>
      <w:r w:rsidRPr="00224787">
        <w:rPr>
          <w:rFonts w:cstheme="minorHAnsi"/>
        </w:rPr>
        <w:t xml:space="preserve"> an integrated approach of expanding market access, improving sanitary standards, strengthening postharvest handling and storage, increasing productivity, improving access to finance, and promoting regulatory reforms. </w:t>
      </w:r>
    </w:p>
    <w:p w14:paraId="0661B328" w14:textId="32A26B6C" w:rsidR="00C70129" w:rsidRDefault="0097475E" w:rsidP="00F27C02">
      <w:pPr>
        <w:rPr>
          <w:rFonts w:cstheme="minorHAnsi"/>
        </w:rPr>
      </w:pPr>
      <w:r w:rsidRPr="00224787">
        <w:rPr>
          <w:rFonts w:eastAsiaTheme="minorEastAsia" w:cstheme="minorHAnsi"/>
          <w:b/>
        </w:rPr>
        <w:t>Purpose and Objectives of the Assignment:</w:t>
      </w:r>
      <w:r w:rsidRPr="00224787">
        <w:rPr>
          <w:rFonts w:cstheme="minorHAnsi"/>
        </w:rPr>
        <w:t xml:space="preserve"> </w:t>
      </w:r>
      <w:r w:rsidR="00C70129" w:rsidRPr="00C70129">
        <w:rPr>
          <w:rFonts w:cstheme="minorHAnsi"/>
        </w:rPr>
        <w:t>The Animal</w:t>
      </w:r>
      <w:r w:rsidR="00F27C02">
        <w:rPr>
          <w:rFonts w:cstheme="minorHAnsi"/>
        </w:rPr>
        <w:t xml:space="preserve"> Husbandry Consultant</w:t>
      </w:r>
      <w:r w:rsidR="00C70129" w:rsidRPr="00C70129">
        <w:rPr>
          <w:rFonts w:cstheme="minorHAnsi"/>
        </w:rPr>
        <w:t xml:space="preserve"> will work directly with the SQIL</w:t>
      </w:r>
      <w:r w:rsidR="00EB2DE3">
        <w:rPr>
          <w:rFonts w:cstheme="minorHAnsi"/>
        </w:rPr>
        <w:t xml:space="preserve"> project’s</w:t>
      </w:r>
      <w:r w:rsidR="00C70129" w:rsidRPr="00C70129">
        <w:rPr>
          <w:rFonts w:cstheme="minorHAnsi"/>
        </w:rPr>
        <w:t xml:space="preserve"> </w:t>
      </w:r>
      <w:r w:rsidR="00C70129" w:rsidRPr="009A5550">
        <w:rPr>
          <w:rFonts w:cstheme="minorHAnsi"/>
          <w:i/>
          <w:iCs/>
        </w:rPr>
        <w:t>Improv</w:t>
      </w:r>
      <w:r w:rsidR="00F27C02" w:rsidRPr="009A5550">
        <w:rPr>
          <w:rFonts w:cstheme="minorHAnsi"/>
          <w:i/>
          <w:iCs/>
        </w:rPr>
        <w:t>ing</w:t>
      </w:r>
      <w:r w:rsidR="00C70129" w:rsidRPr="009A5550">
        <w:rPr>
          <w:rFonts w:cstheme="minorHAnsi"/>
          <w:i/>
          <w:iCs/>
        </w:rPr>
        <w:t xml:space="preserve"> </w:t>
      </w:r>
      <w:r w:rsidR="00F27C02" w:rsidRPr="009A5550">
        <w:rPr>
          <w:rFonts w:cstheme="minorHAnsi"/>
          <w:i/>
          <w:iCs/>
        </w:rPr>
        <w:t>P</w:t>
      </w:r>
      <w:r w:rsidR="00C70129" w:rsidRPr="009A5550">
        <w:rPr>
          <w:rFonts w:cstheme="minorHAnsi"/>
          <w:i/>
          <w:iCs/>
        </w:rPr>
        <w:t>roductivity</w:t>
      </w:r>
      <w:r w:rsidR="00C70129" w:rsidRPr="00C70129">
        <w:rPr>
          <w:rFonts w:cstheme="minorHAnsi"/>
        </w:rPr>
        <w:t xml:space="preserve"> </w:t>
      </w:r>
      <w:r w:rsidR="00F27C02" w:rsidRPr="009A5550">
        <w:rPr>
          <w:rFonts w:cstheme="minorHAnsi"/>
          <w:i/>
          <w:iCs/>
        </w:rPr>
        <w:t>T</w:t>
      </w:r>
      <w:r w:rsidR="00C70129" w:rsidRPr="009A5550">
        <w:rPr>
          <w:rFonts w:cstheme="minorHAnsi"/>
          <w:i/>
          <w:iCs/>
        </w:rPr>
        <w:t>eam</w:t>
      </w:r>
      <w:r w:rsidR="00C70129" w:rsidRPr="00C70129">
        <w:rPr>
          <w:rFonts w:cstheme="minorHAnsi"/>
        </w:rPr>
        <w:t xml:space="preserve"> to assist in the implementation of technical assistance for private sector enterprises engaged in the dairy and beef sectors. The Animal Husbandry </w:t>
      </w:r>
      <w:r w:rsidR="00F27C02">
        <w:rPr>
          <w:rFonts w:cstheme="minorHAnsi"/>
        </w:rPr>
        <w:t>Consultant</w:t>
      </w:r>
      <w:r w:rsidR="00C70129" w:rsidRPr="00C70129">
        <w:rPr>
          <w:rFonts w:cstheme="minorHAnsi"/>
        </w:rPr>
        <w:t xml:space="preserve"> </w:t>
      </w:r>
      <w:r w:rsidR="00F27C02">
        <w:rPr>
          <w:rFonts w:cstheme="minorHAnsi"/>
        </w:rPr>
        <w:t xml:space="preserve">will </w:t>
      </w:r>
      <w:r w:rsidR="00C70129" w:rsidRPr="00C70129">
        <w:rPr>
          <w:rFonts w:cstheme="minorHAnsi"/>
        </w:rPr>
        <w:t>work part time (</w:t>
      </w:r>
      <w:r w:rsidR="00F27C02">
        <w:rPr>
          <w:rFonts w:cstheme="minorHAnsi"/>
        </w:rPr>
        <w:t xml:space="preserve">no more than </w:t>
      </w:r>
      <w:r w:rsidR="00021D2A">
        <w:rPr>
          <w:rFonts w:cstheme="minorHAnsi"/>
        </w:rPr>
        <w:t>4</w:t>
      </w:r>
      <w:r w:rsidR="00C70129" w:rsidRPr="00C70129">
        <w:rPr>
          <w:rFonts w:cstheme="minorHAnsi"/>
        </w:rPr>
        <w:t xml:space="preserve"> days per week) with the project and provides administrative and technical support to ensure that </w:t>
      </w:r>
      <w:r w:rsidR="00F27C02">
        <w:rPr>
          <w:rFonts w:cstheme="minorHAnsi"/>
        </w:rPr>
        <w:t xml:space="preserve">activities implemented by the </w:t>
      </w:r>
      <w:r w:rsidR="00C70129" w:rsidRPr="00C70129">
        <w:rPr>
          <w:rFonts w:cstheme="minorHAnsi"/>
        </w:rPr>
        <w:t>SQI</w:t>
      </w:r>
      <w:r w:rsidR="00EB2DE3">
        <w:rPr>
          <w:rFonts w:cstheme="minorHAnsi"/>
        </w:rPr>
        <w:t>L project’</w:t>
      </w:r>
      <w:r w:rsidR="00C70129" w:rsidRPr="00C70129">
        <w:rPr>
          <w:rFonts w:cstheme="minorHAnsi"/>
        </w:rPr>
        <w:t xml:space="preserve">s </w:t>
      </w:r>
      <w:r w:rsidR="00F27C02" w:rsidRPr="009A5550">
        <w:rPr>
          <w:rFonts w:cstheme="minorHAnsi"/>
          <w:i/>
          <w:iCs/>
        </w:rPr>
        <w:t>I</w:t>
      </w:r>
      <w:r w:rsidR="00C70129" w:rsidRPr="009A5550">
        <w:rPr>
          <w:rFonts w:cstheme="minorHAnsi"/>
          <w:i/>
          <w:iCs/>
        </w:rPr>
        <w:t>mprov</w:t>
      </w:r>
      <w:r w:rsidR="00F27C02" w:rsidRPr="009A5550">
        <w:rPr>
          <w:rFonts w:cstheme="minorHAnsi"/>
          <w:i/>
          <w:iCs/>
        </w:rPr>
        <w:t>ing</w:t>
      </w:r>
      <w:r w:rsidR="00C70129" w:rsidRPr="009A5550">
        <w:rPr>
          <w:rFonts w:cstheme="minorHAnsi"/>
          <w:i/>
          <w:iCs/>
        </w:rPr>
        <w:t xml:space="preserve"> </w:t>
      </w:r>
      <w:r w:rsidR="00F27C02" w:rsidRPr="009A5550">
        <w:rPr>
          <w:rFonts w:cstheme="minorHAnsi"/>
          <w:i/>
          <w:iCs/>
        </w:rPr>
        <w:t>P</w:t>
      </w:r>
      <w:r w:rsidR="00C70129" w:rsidRPr="009A5550">
        <w:rPr>
          <w:rFonts w:cstheme="minorHAnsi"/>
          <w:i/>
          <w:iCs/>
        </w:rPr>
        <w:t xml:space="preserve">roductivity </w:t>
      </w:r>
      <w:r w:rsidR="00F27C02" w:rsidRPr="009A5550">
        <w:rPr>
          <w:rFonts w:cstheme="minorHAnsi"/>
          <w:i/>
          <w:iCs/>
        </w:rPr>
        <w:t>T</w:t>
      </w:r>
      <w:r w:rsidR="00C70129" w:rsidRPr="009A5550">
        <w:rPr>
          <w:rFonts w:cstheme="minorHAnsi"/>
          <w:i/>
          <w:iCs/>
        </w:rPr>
        <w:t>eam</w:t>
      </w:r>
      <w:r w:rsidR="00C70129" w:rsidRPr="00C70129">
        <w:rPr>
          <w:rFonts w:cstheme="minorHAnsi"/>
        </w:rPr>
        <w:t xml:space="preserve"> are on schedule and impact</w:t>
      </w:r>
      <w:r w:rsidR="00F27C02">
        <w:rPr>
          <w:rFonts w:cstheme="minorHAnsi"/>
        </w:rPr>
        <w:t>ful</w:t>
      </w:r>
      <w:r w:rsidR="00C70129" w:rsidRPr="00C70129">
        <w:rPr>
          <w:rFonts w:cstheme="minorHAnsi"/>
        </w:rPr>
        <w:t>.</w:t>
      </w:r>
    </w:p>
    <w:p w14:paraId="02E12C28" w14:textId="329F89A0" w:rsidR="0097475E" w:rsidRPr="00C05D6B" w:rsidRDefault="0097475E" w:rsidP="0097475E">
      <w:pPr>
        <w:spacing w:after="120"/>
        <w:rPr>
          <w:rFonts w:eastAsiaTheme="minorEastAsia" w:cstheme="minorHAnsi"/>
        </w:rPr>
      </w:pPr>
      <w:r w:rsidRPr="00C05D6B">
        <w:rPr>
          <w:rFonts w:eastAsiaTheme="minorEastAsia" w:cstheme="minorHAnsi"/>
          <w:b/>
        </w:rPr>
        <w:t xml:space="preserve">Consultant Tasks: </w:t>
      </w:r>
      <w:r w:rsidR="00F27C02">
        <w:rPr>
          <w:rFonts w:eastAsiaTheme="minorEastAsia" w:cstheme="minorHAnsi"/>
          <w:bCs/>
        </w:rPr>
        <w:t xml:space="preserve">The </w:t>
      </w:r>
      <w:r w:rsidRPr="00C05D6B">
        <w:rPr>
          <w:rFonts w:eastAsiaTheme="minorEastAsia" w:cstheme="minorHAnsi"/>
        </w:rPr>
        <w:t>Consultant is expected to complete the following task:</w:t>
      </w:r>
    </w:p>
    <w:p w14:paraId="02E11D42" w14:textId="1365BF3B" w:rsidR="00C70129" w:rsidRPr="0036083D" w:rsidRDefault="00EB2DE3" w:rsidP="00EB2DE3">
      <w:pPr>
        <w:pStyle w:val="ListParagraph"/>
        <w:numPr>
          <w:ilvl w:val="0"/>
          <w:numId w:val="1"/>
        </w:numPr>
        <w:spacing w:after="0" w:line="240" w:lineRule="auto"/>
        <w:rPr>
          <w:rFonts w:eastAsiaTheme="minorEastAsia" w:cstheme="minorHAnsi"/>
        </w:rPr>
      </w:pPr>
      <w:r>
        <w:rPr>
          <w:rFonts w:eastAsiaTheme="minorEastAsia" w:cstheme="minorHAnsi"/>
        </w:rPr>
        <w:t xml:space="preserve">Provide administrative support and logistical arrangements for technical assistance and training activities. This will include tasks such as </w:t>
      </w:r>
      <w:r w:rsidR="00C70129" w:rsidRPr="0036083D">
        <w:rPr>
          <w:rFonts w:eastAsiaTheme="minorEastAsia" w:cstheme="minorHAnsi"/>
        </w:rPr>
        <w:t>organizing</w:t>
      </w:r>
      <w:r>
        <w:rPr>
          <w:rFonts w:eastAsiaTheme="minorEastAsia" w:cstheme="minorHAnsi"/>
        </w:rPr>
        <w:t xml:space="preserve"> </w:t>
      </w:r>
      <w:r w:rsidR="00C70129" w:rsidRPr="0036083D">
        <w:rPr>
          <w:rFonts w:eastAsiaTheme="minorEastAsia" w:cstheme="minorHAnsi"/>
        </w:rPr>
        <w:t>training venues, contacting participants, translating materials, etc.</w:t>
      </w:r>
    </w:p>
    <w:p w14:paraId="112C1C09" w14:textId="1D2FF123" w:rsidR="00C70129" w:rsidRPr="0036083D" w:rsidRDefault="00EB2DE3" w:rsidP="00EB2DE3">
      <w:pPr>
        <w:pStyle w:val="ListParagraph"/>
        <w:numPr>
          <w:ilvl w:val="0"/>
          <w:numId w:val="1"/>
        </w:numPr>
        <w:spacing w:after="0" w:line="240" w:lineRule="auto"/>
        <w:jc w:val="both"/>
        <w:rPr>
          <w:rFonts w:eastAsiaTheme="minorEastAsia" w:cstheme="minorHAnsi"/>
        </w:rPr>
      </w:pPr>
      <w:r>
        <w:rPr>
          <w:rFonts w:eastAsiaTheme="minorEastAsia" w:cstheme="minorHAnsi"/>
        </w:rPr>
        <w:t xml:space="preserve">Support the SQIL project </w:t>
      </w:r>
      <w:r w:rsidR="00C70129" w:rsidRPr="0036083D">
        <w:rPr>
          <w:rFonts w:eastAsiaTheme="minorEastAsia" w:cstheme="minorHAnsi"/>
        </w:rPr>
        <w:t>to organize, record, and maintain proper records of technical assistance activities, deliverables, and impact</w:t>
      </w:r>
      <w:r w:rsidR="001F3D4F">
        <w:rPr>
          <w:rFonts w:eastAsiaTheme="minorEastAsia" w:cstheme="minorHAnsi"/>
        </w:rPr>
        <w:t xml:space="preserve"> in accordance with internal Monitoring and Evaluation (M&amp;E) practices and </w:t>
      </w:r>
      <w:r w:rsidR="0060210D">
        <w:rPr>
          <w:rFonts w:eastAsiaTheme="minorEastAsia" w:cstheme="minorHAnsi"/>
        </w:rPr>
        <w:t xml:space="preserve">provide inputs into </w:t>
      </w:r>
      <w:r w:rsidR="001F3D4F">
        <w:rPr>
          <w:rFonts w:eastAsiaTheme="minorEastAsia" w:cstheme="minorHAnsi"/>
        </w:rPr>
        <w:t>donor reporting</w:t>
      </w:r>
      <w:r w:rsidR="0060210D">
        <w:rPr>
          <w:rFonts w:eastAsiaTheme="minorEastAsia" w:cstheme="minorHAnsi"/>
        </w:rPr>
        <w:t>.</w:t>
      </w:r>
      <w:r w:rsidR="001F3D4F">
        <w:rPr>
          <w:rFonts w:eastAsiaTheme="minorEastAsia" w:cstheme="minorHAnsi"/>
        </w:rPr>
        <w:t xml:space="preserve"> </w:t>
      </w:r>
    </w:p>
    <w:p w14:paraId="75C15B67" w14:textId="7D728E36" w:rsidR="00C70129" w:rsidRPr="00C83DAF" w:rsidRDefault="00C70129" w:rsidP="0036083D">
      <w:pPr>
        <w:pStyle w:val="ListParagraph"/>
        <w:numPr>
          <w:ilvl w:val="0"/>
          <w:numId w:val="1"/>
        </w:numPr>
        <w:spacing w:after="0" w:line="240" w:lineRule="auto"/>
        <w:jc w:val="both"/>
        <w:rPr>
          <w:rFonts w:eastAsiaTheme="minorEastAsia" w:cstheme="minorHAnsi"/>
        </w:rPr>
      </w:pPr>
      <w:r w:rsidRPr="0036083D">
        <w:rPr>
          <w:rFonts w:eastAsiaTheme="minorEastAsia" w:cstheme="minorHAnsi"/>
        </w:rPr>
        <w:lastRenderedPageBreak/>
        <w:t>Work closely with international consultants during the</w:t>
      </w:r>
      <w:r w:rsidR="001F3D4F">
        <w:rPr>
          <w:rFonts w:eastAsiaTheme="minorEastAsia" w:cstheme="minorHAnsi"/>
        </w:rPr>
        <w:t>ir</w:t>
      </w:r>
      <w:r w:rsidRPr="0036083D">
        <w:rPr>
          <w:rFonts w:eastAsiaTheme="minorEastAsia" w:cstheme="minorHAnsi"/>
        </w:rPr>
        <w:t xml:space="preserve"> field missions</w:t>
      </w:r>
      <w:r w:rsidR="001F3D4F">
        <w:rPr>
          <w:rFonts w:eastAsiaTheme="minorEastAsia" w:cstheme="minorHAnsi"/>
        </w:rPr>
        <w:t xml:space="preserve"> or remote consultations</w:t>
      </w:r>
      <w:r w:rsidRPr="0036083D">
        <w:rPr>
          <w:rFonts w:eastAsiaTheme="minorEastAsia" w:cstheme="minorHAnsi"/>
        </w:rPr>
        <w:t xml:space="preserve">, </w:t>
      </w:r>
      <w:r w:rsidRPr="00C83DAF">
        <w:rPr>
          <w:rFonts w:eastAsiaTheme="minorEastAsia" w:cstheme="minorHAnsi"/>
        </w:rPr>
        <w:t>supporting logistics and providing translation as needed.</w:t>
      </w:r>
    </w:p>
    <w:p w14:paraId="1D307BF3" w14:textId="7B51FF0B" w:rsidR="001F3D4F" w:rsidRPr="00C83DAF" w:rsidRDefault="001F3D4F" w:rsidP="0036083D">
      <w:pPr>
        <w:pStyle w:val="ListParagraph"/>
        <w:numPr>
          <w:ilvl w:val="0"/>
          <w:numId w:val="1"/>
        </w:numPr>
        <w:spacing w:after="0" w:line="240" w:lineRule="auto"/>
        <w:jc w:val="both"/>
        <w:rPr>
          <w:rFonts w:eastAsiaTheme="minorEastAsia" w:cstheme="minorHAnsi"/>
        </w:rPr>
      </w:pPr>
      <w:r w:rsidRPr="00C83DAF">
        <w:rPr>
          <w:rFonts w:eastAsiaTheme="minorEastAsia" w:cstheme="minorHAnsi"/>
        </w:rPr>
        <w:t>Support the implementation of SQIL project work plan activities including:</w:t>
      </w:r>
    </w:p>
    <w:p w14:paraId="2B111ACE" w14:textId="202C2A19" w:rsidR="001F3D4F" w:rsidRPr="00C83DAF" w:rsidRDefault="001F3D4F" w:rsidP="001F3D4F">
      <w:pPr>
        <w:pStyle w:val="ListParagraph"/>
        <w:numPr>
          <w:ilvl w:val="1"/>
          <w:numId w:val="1"/>
        </w:numPr>
        <w:spacing w:after="0" w:line="240" w:lineRule="auto"/>
        <w:jc w:val="both"/>
        <w:rPr>
          <w:rFonts w:eastAsiaTheme="minorEastAsia" w:cstheme="minorHAnsi"/>
        </w:rPr>
      </w:pPr>
      <w:r w:rsidRPr="00C83DAF">
        <w:rPr>
          <w:rFonts w:eastAsiaTheme="minorEastAsia" w:cstheme="minorHAnsi"/>
        </w:rPr>
        <w:t>Establishment of beef feedlots in cooperation with Nutrimax.</w:t>
      </w:r>
    </w:p>
    <w:p w14:paraId="4C8EAEA0" w14:textId="13C804EB" w:rsidR="001F3D4F" w:rsidRPr="00C83DAF" w:rsidRDefault="001F3D4F" w:rsidP="001F3D4F">
      <w:pPr>
        <w:pStyle w:val="ListParagraph"/>
        <w:numPr>
          <w:ilvl w:val="1"/>
          <w:numId w:val="1"/>
        </w:numPr>
        <w:spacing w:after="0" w:line="240" w:lineRule="auto"/>
        <w:jc w:val="both"/>
        <w:rPr>
          <w:rFonts w:eastAsiaTheme="minorEastAsia" w:cstheme="minorHAnsi"/>
        </w:rPr>
      </w:pPr>
      <w:r w:rsidRPr="00C83DAF">
        <w:rPr>
          <w:rFonts w:eastAsiaTheme="minorEastAsia" w:cstheme="minorHAnsi"/>
        </w:rPr>
        <w:t>Organizing in-country study tours and demonstration days at SQIL partner dairy and beef farms.</w:t>
      </w:r>
    </w:p>
    <w:p w14:paraId="76C04253" w14:textId="5E1EACCF" w:rsidR="001F3D4F" w:rsidRPr="00C83DAF" w:rsidRDefault="001F3D4F" w:rsidP="001F3D4F">
      <w:pPr>
        <w:pStyle w:val="ListParagraph"/>
        <w:numPr>
          <w:ilvl w:val="1"/>
          <w:numId w:val="1"/>
        </w:numPr>
        <w:spacing w:after="0" w:line="240" w:lineRule="auto"/>
        <w:jc w:val="both"/>
        <w:rPr>
          <w:rFonts w:eastAsiaTheme="minorEastAsia" w:cstheme="minorHAnsi"/>
        </w:rPr>
      </w:pPr>
      <w:r w:rsidRPr="00C83DAF">
        <w:rPr>
          <w:rFonts w:eastAsiaTheme="minorEastAsia" w:cstheme="minorHAnsi"/>
        </w:rPr>
        <w:t>Raising farmers’ awareness on the benefits of improved dairy genetics.</w:t>
      </w:r>
    </w:p>
    <w:p w14:paraId="5FEAB7B9" w14:textId="43C9B3DA" w:rsidR="001F3D4F" w:rsidRPr="00C83DAF" w:rsidRDefault="001F3D4F" w:rsidP="001F3D4F">
      <w:pPr>
        <w:pStyle w:val="ListParagraph"/>
        <w:numPr>
          <w:ilvl w:val="1"/>
          <w:numId w:val="1"/>
        </w:numPr>
        <w:spacing w:after="0" w:line="240" w:lineRule="auto"/>
        <w:jc w:val="both"/>
        <w:rPr>
          <w:rFonts w:eastAsiaTheme="minorEastAsia" w:cstheme="minorHAnsi"/>
        </w:rPr>
      </w:pPr>
      <w:r w:rsidRPr="00C83DAF">
        <w:rPr>
          <w:rFonts w:eastAsiaTheme="minorEastAsia" w:cstheme="minorHAnsi"/>
        </w:rPr>
        <w:t xml:space="preserve">Monitoring the implementation of small-scale milking parlors by Roqi. </w:t>
      </w:r>
    </w:p>
    <w:p w14:paraId="4CF0827D" w14:textId="20B74E84" w:rsidR="00C83DAF" w:rsidRDefault="00C83DAF" w:rsidP="001F3D4F">
      <w:pPr>
        <w:pStyle w:val="ListParagraph"/>
        <w:numPr>
          <w:ilvl w:val="1"/>
          <w:numId w:val="1"/>
        </w:numPr>
        <w:spacing w:after="0" w:line="240" w:lineRule="auto"/>
        <w:jc w:val="both"/>
        <w:rPr>
          <w:rFonts w:eastAsiaTheme="minorEastAsia" w:cstheme="minorHAnsi"/>
        </w:rPr>
      </w:pPr>
      <w:r w:rsidRPr="00C83DAF">
        <w:rPr>
          <w:rFonts w:eastAsiaTheme="minorEastAsia" w:cstheme="minorHAnsi"/>
        </w:rPr>
        <w:t>Organizing awareness raising activities with Nutrimax and Credo on new financial product for beef farmers</w:t>
      </w:r>
      <w:r>
        <w:rPr>
          <w:rFonts w:eastAsiaTheme="minorEastAsia" w:cstheme="minorHAnsi"/>
        </w:rPr>
        <w:t>.</w:t>
      </w:r>
    </w:p>
    <w:p w14:paraId="7E318990" w14:textId="471A1620" w:rsidR="00C83DAF" w:rsidRDefault="00C83DAF" w:rsidP="001F3D4F">
      <w:pPr>
        <w:pStyle w:val="ListParagraph"/>
        <w:numPr>
          <w:ilvl w:val="1"/>
          <w:numId w:val="1"/>
        </w:numPr>
        <w:spacing w:after="0" w:line="240" w:lineRule="auto"/>
        <w:jc w:val="both"/>
        <w:rPr>
          <w:rFonts w:eastAsiaTheme="minorEastAsia" w:cstheme="minorHAnsi"/>
        </w:rPr>
      </w:pPr>
      <w:r>
        <w:rPr>
          <w:rFonts w:eastAsiaTheme="minorEastAsia" w:cstheme="minorHAnsi"/>
        </w:rPr>
        <w:t>Strengthening private sector veterinary service delivery</w:t>
      </w:r>
      <w:r w:rsidR="0094679C">
        <w:rPr>
          <w:rFonts w:eastAsiaTheme="minorEastAsia" w:cstheme="minorHAnsi"/>
        </w:rPr>
        <w:t xml:space="preserve"> and </w:t>
      </w:r>
      <w:r w:rsidR="001B693E">
        <w:rPr>
          <w:rFonts w:eastAsiaTheme="minorEastAsia" w:cstheme="minorHAnsi"/>
        </w:rPr>
        <w:t xml:space="preserve">organizing </w:t>
      </w:r>
      <w:r w:rsidR="0094679C">
        <w:rPr>
          <w:rFonts w:eastAsiaTheme="minorEastAsia" w:cstheme="minorHAnsi"/>
        </w:rPr>
        <w:t xml:space="preserve">capacity building programs for </w:t>
      </w:r>
      <w:r w:rsidR="00D6230E">
        <w:rPr>
          <w:rFonts w:eastAsiaTheme="minorEastAsia" w:cstheme="minorHAnsi"/>
        </w:rPr>
        <w:t xml:space="preserve">private veterinarians. </w:t>
      </w:r>
    </w:p>
    <w:p w14:paraId="0E4BE314" w14:textId="77777777" w:rsidR="001B693E" w:rsidRDefault="00E86A63" w:rsidP="009A5550">
      <w:pPr>
        <w:pStyle w:val="ListParagraph"/>
        <w:numPr>
          <w:ilvl w:val="0"/>
          <w:numId w:val="1"/>
        </w:numPr>
        <w:spacing w:after="0" w:line="240" w:lineRule="auto"/>
        <w:jc w:val="both"/>
        <w:rPr>
          <w:rFonts w:eastAsiaTheme="minorEastAsia" w:cstheme="minorHAnsi"/>
        </w:rPr>
      </w:pPr>
      <w:r>
        <w:rPr>
          <w:rFonts w:eastAsiaTheme="minorEastAsia" w:cstheme="minorHAnsi"/>
        </w:rPr>
        <w:t>Prepare and review technical materials to improve farmers’ understanding of good animal husbandry practices.</w:t>
      </w:r>
    </w:p>
    <w:p w14:paraId="3CF3408A" w14:textId="77777777" w:rsidR="00383284" w:rsidRDefault="001B693E" w:rsidP="009A5550">
      <w:pPr>
        <w:pStyle w:val="ListParagraph"/>
        <w:numPr>
          <w:ilvl w:val="0"/>
          <w:numId w:val="1"/>
        </w:numPr>
        <w:spacing w:after="0" w:line="240" w:lineRule="auto"/>
        <w:jc w:val="both"/>
        <w:rPr>
          <w:rFonts w:eastAsiaTheme="minorEastAsia" w:cstheme="minorHAnsi"/>
        </w:rPr>
      </w:pPr>
      <w:r>
        <w:rPr>
          <w:rFonts w:eastAsiaTheme="minorEastAsia" w:cstheme="minorHAnsi"/>
        </w:rPr>
        <w:t xml:space="preserve">Support </w:t>
      </w:r>
      <w:r w:rsidR="008C1043">
        <w:rPr>
          <w:rFonts w:eastAsiaTheme="minorEastAsia" w:cstheme="minorHAnsi"/>
        </w:rPr>
        <w:t xml:space="preserve">the SQIL project in the dissemination of educational materials to stakeholders. </w:t>
      </w:r>
    </w:p>
    <w:p w14:paraId="622128E7" w14:textId="5342A075" w:rsidR="00E86A63" w:rsidRPr="0060210D" w:rsidRDefault="00E86A63" w:rsidP="0060210D">
      <w:pPr>
        <w:spacing w:after="0" w:line="240" w:lineRule="auto"/>
        <w:jc w:val="both"/>
        <w:rPr>
          <w:rFonts w:eastAsiaTheme="minorEastAsia" w:cstheme="minorHAnsi"/>
        </w:rPr>
      </w:pPr>
    </w:p>
    <w:p w14:paraId="2BBD03F9" w14:textId="77777777" w:rsidR="00C70129" w:rsidRPr="00C70129" w:rsidRDefault="00C70129" w:rsidP="009A5550">
      <w:pPr>
        <w:pStyle w:val="ListParagraph"/>
        <w:spacing w:after="0" w:line="240" w:lineRule="auto"/>
        <w:ind w:left="1440"/>
        <w:jc w:val="both"/>
        <w:rPr>
          <w:rFonts w:eastAsiaTheme="minorEastAsia" w:cstheme="minorHAnsi"/>
          <w:b/>
          <w:bCs/>
          <w:highlight w:val="yellow"/>
        </w:rPr>
      </w:pPr>
    </w:p>
    <w:p w14:paraId="3CD52F9A" w14:textId="4A9CFABB" w:rsidR="00C44C61" w:rsidRDefault="0097475E" w:rsidP="00314243">
      <w:pPr>
        <w:spacing w:after="0" w:line="240" w:lineRule="auto"/>
        <w:rPr>
          <w:rFonts w:eastAsiaTheme="minorEastAsia" w:cstheme="minorHAnsi"/>
        </w:rPr>
      </w:pPr>
      <w:r w:rsidRPr="007C5C7C">
        <w:rPr>
          <w:rFonts w:eastAsiaTheme="minorEastAsia" w:cstheme="minorHAnsi"/>
          <w:b/>
          <w:bCs/>
        </w:rPr>
        <w:t>Deliverables:</w:t>
      </w:r>
      <w:r w:rsidRPr="007C5C7C">
        <w:rPr>
          <w:rFonts w:eastAsiaTheme="minorEastAsia" w:cstheme="minorHAnsi"/>
        </w:rPr>
        <w:t xml:space="preserve"> </w:t>
      </w:r>
      <w:bookmarkStart w:id="0" w:name="_Hlk5193318"/>
      <w:r w:rsidRPr="007C5C7C">
        <w:rPr>
          <w:rFonts w:eastAsiaTheme="minorEastAsia" w:cstheme="minorHAnsi"/>
        </w:rPr>
        <w:t xml:space="preserve">Under this scope of work, the consultant is expected to complete the following </w:t>
      </w:r>
      <w:bookmarkEnd w:id="0"/>
      <w:r w:rsidRPr="007C5C7C">
        <w:rPr>
          <w:rFonts w:eastAsiaTheme="minorEastAsia" w:cstheme="minorHAnsi"/>
        </w:rPr>
        <w:t xml:space="preserve">deliverables: </w:t>
      </w:r>
    </w:p>
    <w:p w14:paraId="09B36D52" w14:textId="77777777" w:rsidR="00314243" w:rsidRPr="00314243" w:rsidRDefault="00314243" w:rsidP="00314243">
      <w:pPr>
        <w:spacing w:after="0" w:line="240" w:lineRule="auto"/>
        <w:rPr>
          <w:rFonts w:eastAsiaTheme="minorEastAsia" w:cstheme="minorHAnsi"/>
        </w:rPr>
      </w:pPr>
    </w:p>
    <w:tbl>
      <w:tblPr>
        <w:tblW w:w="4656"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8"/>
        <w:gridCol w:w="3894"/>
        <w:gridCol w:w="2165"/>
      </w:tblGrid>
      <w:tr w:rsidR="00F2796A" w:rsidRPr="001A5B22" w14:paraId="5B354793" w14:textId="77777777" w:rsidTr="009A5550">
        <w:tc>
          <w:tcPr>
            <w:tcW w:w="1521" w:type="pct"/>
            <w:shd w:val="clear" w:color="auto" w:fill="auto"/>
          </w:tcPr>
          <w:p w14:paraId="23A5F81F" w14:textId="77777777" w:rsidR="00F2796A" w:rsidRPr="001A5B22" w:rsidRDefault="00F2796A" w:rsidP="00560718">
            <w:pPr>
              <w:rPr>
                <w:rFonts w:cstheme="minorHAnsi"/>
                <w:b/>
              </w:rPr>
            </w:pPr>
            <w:r w:rsidRPr="001A5B22">
              <w:rPr>
                <w:rFonts w:cstheme="minorHAnsi"/>
                <w:b/>
              </w:rPr>
              <w:t xml:space="preserve">Deliverable </w:t>
            </w:r>
          </w:p>
        </w:tc>
        <w:tc>
          <w:tcPr>
            <w:tcW w:w="2236" w:type="pct"/>
            <w:shd w:val="clear" w:color="auto" w:fill="auto"/>
          </w:tcPr>
          <w:p w14:paraId="312C8724" w14:textId="77777777" w:rsidR="00F2796A" w:rsidRPr="001A5B22" w:rsidRDefault="00F2796A" w:rsidP="00560718">
            <w:pPr>
              <w:rPr>
                <w:rFonts w:cstheme="minorHAnsi"/>
                <w:b/>
              </w:rPr>
            </w:pPr>
            <w:r w:rsidRPr="001A5B22">
              <w:rPr>
                <w:rFonts w:cstheme="minorHAnsi"/>
                <w:b/>
              </w:rPr>
              <w:t xml:space="preserve">Deliverable description/specifications </w:t>
            </w:r>
          </w:p>
        </w:tc>
        <w:tc>
          <w:tcPr>
            <w:tcW w:w="1243" w:type="pct"/>
            <w:shd w:val="clear" w:color="auto" w:fill="auto"/>
          </w:tcPr>
          <w:p w14:paraId="14494DAB" w14:textId="77777777" w:rsidR="00F2796A" w:rsidRPr="001A5B22" w:rsidRDefault="00F2796A" w:rsidP="00560718">
            <w:pPr>
              <w:rPr>
                <w:rFonts w:cstheme="minorHAnsi"/>
                <w:b/>
              </w:rPr>
            </w:pPr>
            <w:r w:rsidRPr="001A5B22">
              <w:rPr>
                <w:rFonts w:cstheme="minorHAnsi"/>
                <w:b/>
              </w:rPr>
              <w:t>Target Completion Date</w:t>
            </w:r>
          </w:p>
        </w:tc>
      </w:tr>
      <w:tr w:rsidR="00F2796A" w:rsidRPr="001A5B22" w14:paraId="043108E4" w14:textId="77777777" w:rsidTr="009A5550">
        <w:tc>
          <w:tcPr>
            <w:tcW w:w="1521" w:type="pct"/>
            <w:shd w:val="clear" w:color="auto" w:fill="auto"/>
          </w:tcPr>
          <w:p w14:paraId="2607C3EC" w14:textId="77777777" w:rsidR="00F2796A" w:rsidRPr="004D3218" w:rsidRDefault="00F2796A" w:rsidP="00560718">
            <w:pPr>
              <w:rPr>
                <w:rFonts w:cstheme="minorHAnsi"/>
                <w:b/>
              </w:rPr>
            </w:pPr>
            <w:r>
              <w:rPr>
                <w:rFonts w:cstheme="minorHAnsi"/>
                <w:b/>
              </w:rPr>
              <w:t>Monthly report and timesheet</w:t>
            </w:r>
          </w:p>
        </w:tc>
        <w:tc>
          <w:tcPr>
            <w:tcW w:w="2236" w:type="pct"/>
            <w:shd w:val="clear" w:color="auto" w:fill="auto"/>
          </w:tcPr>
          <w:p w14:paraId="12F3EF55" w14:textId="77777777" w:rsidR="00F2796A" w:rsidRPr="007E0230" w:rsidRDefault="00F2796A" w:rsidP="00560718">
            <w:pPr>
              <w:rPr>
                <w:rFonts w:cstheme="minorHAnsi"/>
                <w:bCs/>
              </w:rPr>
            </w:pPr>
            <w:r>
              <w:rPr>
                <w:rFonts w:cstheme="minorHAnsi"/>
                <w:bCs/>
              </w:rPr>
              <w:t>Monthly report and timesheet explaining what was accomplished during the previous month.</w:t>
            </w:r>
          </w:p>
        </w:tc>
        <w:tc>
          <w:tcPr>
            <w:tcW w:w="1243" w:type="pct"/>
            <w:shd w:val="clear" w:color="auto" w:fill="auto"/>
          </w:tcPr>
          <w:p w14:paraId="33314501" w14:textId="635AE577" w:rsidR="00F2796A" w:rsidRPr="00DD1CEC" w:rsidRDefault="001F3D4F" w:rsidP="00560718">
            <w:pPr>
              <w:rPr>
                <w:rFonts w:cstheme="minorHAnsi"/>
                <w:b/>
              </w:rPr>
            </w:pPr>
            <w:r>
              <w:rPr>
                <w:rFonts w:cstheme="minorHAnsi"/>
                <w:b/>
              </w:rPr>
              <w:t>Accompanying each expense report</w:t>
            </w:r>
          </w:p>
        </w:tc>
      </w:tr>
      <w:tr w:rsidR="009A5550" w:rsidRPr="001A5B22" w14:paraId="1E35EB2E" w14:textId="77777777" w:rsidTr="009A5550">
        <w:tc>
          <w:tcPr>
            <w:tcW w:w="1521" w:type="pct"/>
            <w:shd w:val="clear" w:color="auto" w:fill="auto"/>
          </w:tcPr>
          <w:p w14:paraId="7A4CDB20" w14:textId="6A9544A0" w:rsidR="009A5550" w:rsidRDefault="00001E48" w:rsidP="00560718">
            <w:pPr>
              <w:rPr>
                <w:rFonts w:cstheme="minorHAnsi"/>
                <w:b/>
              </w:rPr>
            </w:pPr>
            <w:r>
              <w:rPr>
                <w:rFonts w:cstheme="minorHAnsi"/>
                <w:b/>
              </w:rPr>
              <w:t>At least three (3) farm demonstration days organized.</w:t>
            </w:r>
          </w:p>
        </w:tc>
        <w:tc>
          <w:tcPr>
            <w:tcW w:w="2236" w:type="pct"/>
            <w:shd w:val="clear" w:color="auto" w:fill="auto"/>
          </w:tcPr>
          <w:p w14:paraId="717F56C7" w14:textId="1EE30E0A" w:rsidR="009A5550" w:rsidRDefault="00955F31" w:rsidP="00560718">
            <w:pPr>
              <w:rPr>
                <w:rFonts w:cstheme="minorHAnsi"/>
                <w:bCs/>
              </w:rPr>
            </w:pPr>
            <w:r>
              <w:rPr>
                <w:rFonts w:cstheme="minorHAnsi"/>
                <w:bCs/>
              </w:rPr>
              <w:t xml:space="preserve">Participant sheet(s), visit agendas, and </w:t>
            </w:r>
            <w:r w:rsidR="00CC0444">
              <w:rPr>
                <w:rFonts w:cstheme="minorHAnsi"/>
                <w:bCs/>
              </w:rPr>
              <w:t xml:space="preserve">brief activity write-up with photos. </w:t>
            </w:r>
          </w:p>
        </w:tc>
        <w:tc>
          <w:tcPr>
            <w:tcW w:w="1243" w:type="pct"/>
            <w:shd w:val="clear" w:color="auto" w:fill="auto"/>
          </w:tcPr>
          <w:p w14:paraId="3D310FBF" w14:textId="7FABFC0F" w:rsidR="009A5550" w:rsidRDefault="00CC0444" w:rsidP="00560718">
            <w:pPr>
              <w:rPr>
                <w:rFonts w:cstheme="minorHAnsi"/>
                <w:b/>
              </w:rPr>
            </w:pPr>
            <w:r>
              <w:rPr>
                <w:rFonts w:cstheme="minorHAnsi"/>
                <w:b/>
              </w:rPr>
              <w:t>December 31, 2025</w:t>
            </w:r>
          </w:p>
        </w:tc>
      </w:tr>
      <w:tr w:rsidR="00040E11" w:rsidRPr="001A5B22" w14:paraId="5D56BC0F" w14:textId="77777777" w:rsidTr="009A5550">
        <w:tc>
          <w:tcPr>
            <w:tcW w:w="1521" w:type="pct"/>
            <w:shd w:val="clear" w:color="auto" w:fill="auto"/>
          </w:tcPr>
          <w:p w14:paraId="6138A74B" w14:textId="33707371" w:rsidR="00040E11" w:rsidRDefault="00040E11" w:rsidP="00040E11">
            <w:pPr>
              <w:rPr>
                <w:rFonts w:cstheme="minorHAnsi"/>
                <w:b/>
              </w:rPr>
            </w:pPr>
            <w:r>
              <w:rPr>
                <w:rFonts w:cstheme="minorHAnsi"/>
                <w:b/>
              </w:rPr>
              <w:t>Completed final grant reports for two (2) beef feedlots.</w:t>
            </w:r>
          </w:p>
        </w:tc>
        <w:tc>
          <w:tcPr>
            <w:tcW w:w="2236" w:type="pct"/>
            <w:shd w:val="clear" w:color="auto" w:fill="auto"/>
          </w:tcPr>
          <w:p w14:paraId="5576D138" w14:textId="183DAEEE" w:rsidR="00040E11" w:rsidRDefault="00DB7792" w:rsidP="00040E11">
            <w:pPr>
              <w:rPr>
                <w:rFonts w:cstheme="minorHAnsi"/>
                <w:bCs/>
              </w:rPr>
            </w:pPr>
            <w:r>
              <w:rPr>
                <w:rFonts w:cstheme="minorHAnsi"/>
                <w:bCs/>
              </w:rPr>
              <w:t xml:space="preserve">Grantee final reports. </w:t>
            </w:r>
          </w:p>
        </w:tc>
        <w:tc>
          <w:tcPr>
            <w:tcW w:w="1243" w:type="pct"/>
            <w:shd w:val="clear" w:color="auto" w:fill="auto"/>
          </w:tcPr>
          <w:p w14:paraId="4A453D8A" w14:textId="797A4A11" w:rsidR="00040E11" w:rsidRDefault="00040E11" w:rsidP="00040E11">
            <w:pPr>
              <w:rPr>
                <w:rFonts w:cstheme="minorHAnsi"/>
                <w:b/>
              </w:rPr>
            </w:pPr>
            <w:r>
              <w:rPr>
                <w:rFonts w:cstheme="minorHAnsi"/>
                <w:b/>
              </w:rPr>
              <w:t>December 31, 2025</w:t>
            </w:r>
          </w:p>
        </w:tc>
      </w:tr>
      <w:tr w:rsidR="00040E11" w:rsidRPr="001A5B22" w14:paraId="0B11E432" w14:textId="77777777" w:rsidTr="009A5550">
        <w:tc>
          <w:tcPr>
            <w:tcW w:w="1521" w:type="pct"/>
            <w:shd w:val="clear" w:color="auto" w:fill="auto"/>
          </w:tcPr>
          <w:p w14:paraId="682EB7EA" w14:textId="77777777" w:rsidR="00040E11" w:rsidRPr="004D3218" w:rsidRDefault="00040E11" w:rsidP="00040E11">
            <w:pPr>
              <w:rPr>
                <w:rFonts w:cstheme="minorHAnsi"/>
                <w:b/>
              </w:rPr>
            </w:pPr>
            <w:r>
              <w:rPr>
                <w:rFonts w:cstheme="minorHAnsi"/>
                <w:b/>
              </w:rPr>
              <w:t>Final report</w:t>
            </w:r>
          </w:p>
        </w:tc>
        <w:tc>
          <w:tcPr>
            <w:tcW w:w="2236" w:type="pct"/>
            <w:shd w:val="clear" w:color="auto" w:fill="auto"/>
          </w:tcPr>
          <w:p w14:paraId="635288D6" w14:textId="3121E6BD" w:rsidR="00040E11" w:rsidRPr="007E0230" w:rsidRDefault="00040E11" w:rsidP="00040E11">
            <w:pPr>
              <w:rPr>
                <w:rFonts w:cstheme="minorHAnsi"/>
                <w:bCs/>
              </w:rPr>
            </w:pPr>
            <w:r>
              <w:rPr>
                <w:rFonts w:cstheme="minorHAnsi"/>
                <w:bCs/>
              </w:rPr>
              <w:t xml:space="preserve">Final report that lists out all activities conducted during the Consultancy. </w:t>
            </w:r>
          </w:p>
        </w:tc>
        <w:tc>
          <w:tcPr>
            <w:tcW w:w="1243" w:type="pct"/>
            <w:shd w:val="clear" w:color="auto" w:fill="auto"/>
          </w:tcPr>
          <w:p w14:paraId="70586B1B" w14:textId="7FAD3799" w:rsidR="00040E11" w:rsidRPr="00C83DAF" w:rsidRDefault="00040E11" w:rsidP="00040E11">
            <w:pPr>
              <w:rPr>
                <w:rFonts w:cstheme="minorHAnsi"/>
                <w:b/>
              </w:rPr>
            </w:pPr>
            <w:r w:rsidRPr="009A5550">
              <w:rPr>
                <w:rFonts w:cstheme="minorHAnsi"/>
                <w:b/>
              </w:rPr>
              <w:t>January 30, 2026</w:t>
            </w:r>
          </w:p>
        </w:tc>
      </w:tr>
    </w:tbl>
    <w:p w14:paraId="372447F8" w14:textId="77777777" w:rsidR="00F2796A" w:rsidRPr="00F2796A" w:rsidRDefault="00F2796A" w:rsidP="00F2796A">
      <w:pPr>
        <w:rPr>
          <w:rFonts w:eastAsiaTheme="minorEastAsia" w:cstheme="minorHAnsi"/>
          <w:highlight w:val="yellow"/>
        </w:rPr>
      </w:pPr>
    </w:p>
    <w:p w14:paraId="5DA8BC3C" w14:textId="49C39547" w:rsidR="00DA72E5" w:rsidRPr="0036083D" w:rsidRDefault="00C83DAF" w:rsidP="00DA72E5">
      <w:pPr>
        <w:pStyle w:val="Default"/>
        <w:rPr>
          <w:rFonts w:asciiTheme="minorHAnsi" w:hAnsiTheme="minorHAnsi" w:cstheme="minorHAnsi"/>
          <w:iCs/>
          <w:sz w:val="22"/>
          <w:szCs w:val="22"/>
        </w:rPr>
      </w:pPr>
      <w:r>
        <w:rPr>
          <w:rFonts w:asciiTheme="minorHAnsi" w:eastAsiaTheme="minorEastAsia" w:hAnsiTheme="minorHAnsi" w:cstheme="minorHAnsi"/>
          <w:b/>
          <w:bCs/>
          <w:color w:val="auto"/>
          <w:sz w:val="22"/>
          <w:szCs w:val="22"/>
        </w:rPr>
        <w:t>Required</w:t>
      </w:r>
      <w:r w:rsidRPr="00900245">
        <w:rPr>
          <w:rFonts w:asciiTheme="minorHAnsi" w:hAnsiTheme="minorHAnsi" w:cstheme="minorHAnsi"/>
          <w:b/>
          <w:bCs/>
          <w:iCs/>
          <w:sz w:val="22"/>
          <w:szCs w:val="22"/>
        </w:rPr>
        <w:t xml:space="preserve"> </w:t>
      </w:r>
      <w:r w:rsidR="00DA72E5" w:rsidRPr="00900245">
        <w:rPr>
          <w:rFonts w:asciiTheme="minorHAnsi" w:hAnsiTheme="minorHAnsi" w:cstheme="minorHAnsi"/>
          <w:b/>
          <w:bCs/>
          <w:iCs/>
          <w:sz w:val="22"/>
          <w:szCs w:val="22"/>
        </w:rPr>
        <w:t>Skills and Qualifications</w:t>
      </w:r>
      <w:r w:rsidR="00DA72E5" w:rsidRPr="00900245">
        <w:rPr>
          <w:rFonts w:asciiTheme="minorHAnsi" w:hAnsiTheme="minorHAnsi" w:cstheme="minorHAnsi"/>
          <w:iCs/>
          <w:sz w:val="22"/>
          <w:szCs w:val="22"/>
        </w:rPr>
        <w:t xml:space="preserve">: The ideal candidate will present the following skills and </w:t>
      </w:r>
      <w:r w:rsidR="00DA72E5" w:rsidRPr="0036083D">
        <w:rPr>
          <w:rFonts w:asciiTheme="minorHAnsi" w:hAnsiTheme="minorHAnsi" w:cstheme="minorHAnsi"/>
          <w:iCs/>
          <w:sz w:val="22"/>
          <w:szCs w:val="22"/>
        </w:rPr>
        <w:t>qualifications:</w:t>
      </w:r>
    </w:p>
    <w:p w14:paraId="2D4A2EE0" w14:textId="67541AF9" w:rsidR="00DA72E5" w:rsidRPr="0036083D" w:rsidRDefault="00C83DAF" w:rsidP="00DA72E5">
      <w:pPr>
        <w:pStyle w:val="ListParagraph"/>
        <w:numPr>
          <w:ilvl w:val="0"/>
          <w:numId w:val="1"/>
        </w:numPr>
        <w:spacing w:after="0" w:line="240" w:lineRule="auto"/>
        <w:jc w:val="both"/>
        <w:rPr>
          <w:rFonts w:eastAsiaTheme="minorEastAsia" w:cstheme="minorHAnsi"/>
        </w:rPr>
      </w:pPr>
      <w:r>
        <w:rPr>
          <w:rFonts w:eastAsiaTheme="minorEastAsia" w:cstheme="minorHAnsi"/>
        </w:rPr>
        <w:t>University</w:t>
      </w:r>
      <w:r w:rsidR="00DA72E5" w:rsidRPr="0036083D">
        <w:rPr>
          <w:rFonts w:eastAsiaTheme="minorEastAsia" w:cstheme="minorHAnsi"/>
        </w:rPr>
        <w:t xml:space="preserve"> degree in Veterinary medicine or related field.</w:t>
      </w:r>
    </w:p>
    <w:p w14:paraId="339C6F70" w14:textId="77777777" w:rsidR="007E06D6" w:rsidRDefault="00C83DAF" w:rsidP="00DA72E5">
      <w:pPr>
        <w:pStyle w:val="ListParagraph"/>
        <w:numPr>
          <w:ilvl w:val="0"/>
          <w:numId w:val="1"/>
        </w:numPr>
        <w:spacing w:after="0" w:line="240" w:lineRule="auto"/>
        <w:jc w:val="both"/>
        <w:rPr>
          <w:rFonts w:eastAsiaTheme="minorEastAsia" w:cstheme="minorHAnsi"/>
        </w:rPr>
      </w:pPr>
      <w:r>
        <w:rPr>
          <w:rFonts w:eastAsiaTheme="minorEastAsia" w:cstheme="minorHAnsi"/>
        </w:rPr>
        <w:t>Prior experience working on an agricultural development project</w:t>
      </w:r>
      <w:r w:rsidR="007E06D6">
        <w:rPr>
          <w:rFonts w:eastAsiaTheme="minorEastAsia" w:cstheme="minorHAnsi"/>
        </w:rPr>
        <w:t>.</w:t>
      </w:r>
    </w:p>
    <w:p w14:paraId="69926543" w14:textId="57ACD39F" w:rsidR="00C83DAF" w:rsidRDefault="007E06D6" w:rsidP="00DA72E5">
      <w:pPr>
        <w:pStyle w:val="ListParagraph"/>
        <w:numPr>
          <w:ilvl w:val="0"/>
          <w:numId w:val="1"/>
        </w:numPr>
        <w:spacing w:after="0" w:line="240" w:lineRule="auto"/>
        <w:jc w:val="both"/>
        <w:rPr>
          <w:rFonts w:eastAsiaTheme="minorEastAsia" w:cstheme="minorHAnsi"/>
        </w:rPr>
      </w:pPr>
      <w:r>
        <w:rPr>
          <w:rFonts w:eastAsiaTheme="minorEastAsia" w:cstheme="minorHAnsi"/>
        </w:rPr>
        <w:t xml:space="preserve">Demonstrated experience </w:t>
      </w:r>
      <w:r w:rsidR="00E86A63">
        <w:rPr>
          <w:rFonts w:eastAsiaTheme="minorEastAsia" w:cstheme="minorHAnsi"/>
        </w:rPr>
        <w:t>implementing activities</w:t>
      </w:r>
      <w:r>
        <w:rPr>
          <w:rFonts w:eastAsiaTheme="minorEastAsia" w:cstheme="minorHAnsi"/>
        </w:rPr>
        <w:t xml:space="preserve"> of similar scope.</w:t>
      </w:r>
      <w:r w:rsidR="00E86A63">
        <w:rPr>
          <w:rFonts w:eastAsiaTheme="minorEastAsia" w:cstheme="minorHAnsi"/>
        </w:rPr>
        <w:t xml:space="preserve"> </w:t>
      </w:r>
    </w:p>
    <w:p w14:paraId="233E1952" w14:textId="236779AD" w:rsidR="00E86A63" w:rsidRPr="0036083D" w:rsidRDefault="00E86A63" w:rsidP="00E86A63">
      <w:pPr>
        <w:pStyle w:val="ListParagraph"/>
        <w:numPr>
          <w:ilvl w:val="0"/>
          <w:numId w:val="1"/>
        </w:numPr>
        <w:spacing w:after="0" w:line="240" w:lineRule="auto"/>
        <w:jc w:val="both"/>
        <w:rPr>
          <w:rFonts w:eastAsiaTheme="minorEastAsia" w:cstheme="minorHAnsi"/>
        </w:rPr>
      </w:pPr>
      <w:r w:rsidRPr="0036083D">
        <w:rPr>
          <w:rFonts w:eastAsiaTheme="minorEastAsia" w:cstheme="minorHAnsi"/>
        </w:rPr>
        <w:t xml:space="preserve">Ability to provide translation between English to Georgian and Georgian to English with a clear understanding of technical terms of </w:t>
      </w:r>
      <w:r>
        <w:rPr>
          <w:rFonts w:eastAsiaTheme="minorEastAsia" w:cstheme="minorHAnsi"/>
        </w:rPr>
        <w:t>animal health, farm management, and animal husbandry</w:t>
      </w:r>
      <w:r w:rsidRPr="0036083D">
        <w:rPr>
          <w:rFonts w:eastAsiaTheme="minorEastAsia" w:cstheme="minorHAnsi"/>
        </w:rPr>
        <w:t xml:space="preserve"> in both languages.</w:t>
      </w:r>
    </w:p>
    <w:p w14:paraId="764C9351" w14:textId="2708824D" w:rsidR="00C83DAF" w:rsidRDefault="00E86A63" w:rsidP="00E86A63">
      <w:pPr>
        <w:pStyle w:val="ListParagraph"/>
        <w:numPr>
          <w:ilvl w:val="0"/>
          <w:numId w:val="1"/>
        </w:numPr>
        <w:spacing w:after="0" w:line="240" w:lineRule="auto"/>
        <w:jc w:val="both"/>
        <w:rPr>
          <w:rFonts w:eastAsiaTheme="minorEastAsia" w:cstheme="minorHAnsi"/>
        </w:rPr>
      </w:pPr>
      <w:r>
        <w:rPr>
          <w:rFonts w:eastAsiaTheme="minorEastAsia" w:cstheme="minorHAnsi"/>
        </w:rPr>
        <w:t xml:space="preserve">Ability to travel outside of Tbilisi, including overnight. </w:t>
      </w:r>
    </w:p>
    <w:p w14:paraId="23794C8F" w14:textId="5ECAA475" w:rsidR="007E06D6" w:rsidRDefault="00DA72E5" w:rsidP="007E06D6">
      <w:pPr>
        <w:pStyle w:val="ListParagraph"/>
        <w:numPr>
          <w:ilvl w:val="0"/>
          <w:numId w:val="1"/>
        </w:numPr>
        <w:spacing w:after="0" w:line="240" w:lineRule="auto"/>
        <w:jc w:val="both"/>
        <w:rPr>
          <w:rFonts w:eastAsiaTheme="minorEastAsia" w:cstheme="minorHAnsi"/>
        </w:rPr>
      </w:pPr>
      <w:r w:rsidRPr="0036083D">
        <w:rPr>
          <w:rFonts w:eastAsiaTheme="minorEastAsia" w:cstheme="minorHAnsi"/>
        </w:rPr>
        <w:lastRenderedPageBreak/>
        <w:t>Independent, motivated worker with a strong attention to detail and a collaborative attitude.</w:t>
      </w:r>
    </w:p>
    <w:p w14:paraId="300FEEF3" w14:textId="563E0E35" w:rsidR="007E06D6" w:rsidRPr="009A5550" w:rsidRDefault="007E06D6" w:rsidP="007E06D6">
      <w:pPr>
        <w:pStyle w:val="ListParagraph"/>
        <w:numPr>
          <w:ilvl w:val="0"/>
          <w:numId w:val="1"/>
        </w:numPr>
        <w:spacing w:after="0" w:line="240" w:lineRule="auto"/>
        <w:jc w:val="both"/>
        <w:rPr>
          <w:rFonts w:eastAsiaTheme="minorEastAsia" w:cstheme="minorHAnsi"/>
        </w:rPr>
      </w:pPr>
      <w:r>
        <w:rPr>
          <w:rFonts w:eastAsiaTheme="minorEastAsia" w:cstheme="minorHAnsi"/>
        </w:rPr>
        <w:t xml:space="preserve">Ability to start immediately. </w:t>
      </w:r>
    </w:p>
    <w:p w14:paraId="5A4AAF51" w14:textId="77777777" w:rsidR="0097475E" w:rsidRPr="00224787" w:rsidRDefault="0097475E" w:rsidP="0097475E">
      <w:pPr>
        <w:spacing w:after="0" w:line="240" w:lineRule="auto"/>
        <w:jc w:val="both"/>
        <w:rPr>
          <w:rFonts w:cstheme="minorHAnsi"/>
        </w:rPr>
      </w:pPr>
    </w:p>
    <w:p w14:paraId="7E34AB89" w14:textId="2C19BBB1" w:rsidR="0097475E" w:rsidRPr="00AA0F41" w:rsidRDefault="0097475E" w:rsidP="0097475E">
      <w:pPr>
        <w:rPr>
          <w:rFonts w:eastAsiaTheme="minorEastAsia" w:cstheme="minorHAnsi"/>
        </w:rPr>
      </w:pPr>
      <w:r w:rsidRPr="00AA0F41">
        <w:rPr>
          <w:rFonts w:eastAsiaTheme="minorEastAsia" w:cstheme="minorHAnsi"/>
          <w:b/>
          <w:bCs/>
        </w:rPr>
        <w:t xml:space="preserve">Evaluation Criteria: </w:t>
      </w:r>
      <w:r w:rsidRPr="00AA0F41">
        <w:rPr>
          <w:rFonts w:eastAsiaTheme="minorEastAsia" w:cstheme="minorHAnsi"/>
        </w:rPr>
        <w:t xml:space="preserve">All </w:t>
      </w:r>
      <w:r w:rsidR="00C92583" w:rsidRPr="00AA0F41">
        <w:rPr>
          <w:rFonts w:eastAsiaTheme="minorEastAsia" w:cstheme="minorHAnsi"/>
        </w:rPr>
        <w:t>complete applications received</w:t>
      </w:r>
      <w:r w:rsidRPr="00AA0F41">
        <w:rPr>
          <w:rFonts w:eastAsiaTheme="minorEastAsia" w:cstheme="minorHAnsi"/>
        </w:rPr>
        <w:t xml:space="preserve"> will be evaluated against the following criteria:</w:t>
      </w:r>
    </w:p>
    <w:p w14:paraId="45A5A34D" w14:textId="40021BA8" w:rsidR="0097475E" w:rsidRPr="00AA0F41" w:rsidRDefault="007E06D6" w:rsidP="0097475E">
      <w:pPr>
        <w:pStyle w:val="ListParagraph"/>
        <w:numPr>
          <w:ilvl w:val="0"/>
          <w:numId w:val="4"/>
        </w:numPr>
        <w:spacing w:after="120" w:line="240" w:lineRule="auto"/>
        <w:jc w:val="both"/>
        <w:rPr>
          <w:rFonts w:cstheme="minorHAnsi"/>
        </w:rPr>
      </w:pPr>
      <w:r>
        <w:rPr>
          <w:rFonts w:cstheme="minorHAnsi"/>
        </w:rPr>
        <w:t>Professional and educational experience</w:t>
      </w:r>
      <w:r w:rsidR="0097475E" w:rsidRPr="00AA0F41">
        <w:rPr>
          <w:rFonts w:cstheme="minorHAnsi"/>
        </w:rPr>
        <w:t xml:space="preserve"> in relation to the </w:t>
      </w:r>
      <w:r>
        <w:rPr>
          <w:rFonts w:cstheme="minorHAnsi"/>
        </w:rPr>
        <w:t>Consultant Tasks</w:t>
      </w:r>
      <w:r w:rsidR="0097475E" w:rsidRPr="00AA0F41">
        <w:rPr>
          <w:rFonts w:cstheme="minorHAnsi"/>
        </w:rPr>
        <w:t xml:space="preserve"> requested by the Scope of Work and the </w:t>
      </w:r>
      <w:r>
        <w:rPr>
          <w:rFonts w:cstheme="minorHAnsi"/>
        </w:rPr>
        <w:t>Required</w:t>
      </w:r>
      <w:r w:rsidRPr="00AA0F41">
        <w:rPr>
          <w:rFonts w:cstheme="minorHAnsi"/>
        </w:rPr>
        <w:t xml:space="preserve"> </w:t>
      </w:r>
      <w:r w:rsidR="0097475E" w:rsidRPr="00AA0F41">
        <w:rPr>
          <w:rFonts w:cstheme="minorHAnsi"/>
        </w:rPr>
        <w:t>Skills and Qualifications (</w:t>
      </w:r>
      <w:r>
        <w:rPr>
          <w:rFonts w:cstheme="minorHAnsi"/>
        </w:rPr>
        <w:t>8</w:t>
      </w:r>
      <w:r w:rsidR="00421941" w:rsidRPr="00AA0F41">
        <w:rPr>
          <w:rFonts w:cstheme="minorHAnsi"/>
        </w:rPr>
        <w:t>0</w:t>
      </w:r>
      <w:r w:rsidR="0097475E" w:rsidRPr="00AA0F41">
        <w:rPr>
          <w:rFonts w:cstheme="minorHAnsi"/>
        </w:rPr>
        <w:t xml:space="preserve">%) </w:t>
      </w:r>
    </w:p>
    <w:p w14:paraId="2EF4896C" w14:textId="06A8296C" w:rsidR="00CD3D5D" w:rsidRDefault="00421941" w:rsidP="00560718">
      <w:pPr>
        <w:pStyle w:val="ListParagraph"/>
        <w:numPr>
          <w:ilvl w:val="0"/>
          <w:numId w:val="4"/>
        </w:numPr>
        <w:spacing w:after="120" w:line="240" w:lineRule="auto"/>
        <w:jc w:val="both"/>
        <w:rPr>
          <w:rFonts w:cstheme="minorHAnsi"/>
        </w:rPr>
      </w:pPr>
      <w:r w:rsidRPr="00AA0F41">
        <w:rPr>
          <w:rFonts w:cstheme="minorHAnsi"/>
        </w:rPr>
        <w:t xml:space="preserve">Availability to start immediately </w:t>
      </w:r>
      <w:r w:rsidR="00CD3D5D" w:rsidRPr="00AA0F41">
        <w:rPr>
          <w:rFonts w:cstheme="minorHAnsi"/>
        </w:rPr>
        <w:t>(</w:t>
      </w:r>
      <w:r w:rsidRPr="00AA0F41">
        <w:rPr>
          <w:rFonts w:cstheme="minorHAnsi"/>
        </w:rPr>
        <w:t>2</w:t>
      </w:r>
      <w:r w:rsidR="00CD3D5D" w:rsidRPr="00AA0F41">
        <w:rPr>
          <w:rFonts w:cstheme="minorHAnsi"/>
        </w:rPr>
        <w:t>0%)</w:t>
      </w:r>
    </w:p>
    <w:p w14:paraId="7402198E" w14:textId="1CB4C4BF" w:rsidR="00522B31" w:rsidRPr="00522B31" w:rsidRDefault="00522B31" w:rsidP="00522B31">
      <w:pPr>
        <w:spacing w:after="120" w:line="240" w:lineRule="auto"/>
        <w:jc w:val="both"/>
        <w:rPr>
          <w:rFonts w:cstheme="minorHAnsi"/>
        </w:rPr>
      </w:pPr>
      <w:r>
        <w:rPr>
          <w:rFonts w:cstheme="minorHAnsi"/>
        </w:rPr>
        <w:t xml:space="preserve">Proposed costs by the Consultant shall be reasonable and </w:t>
      </w:r>
      <w:r w:rsidR="00F04179">
        <w:rPr>
          <w:rFonts w:cstheme="minorHAnsi"/>
        </w:rPr>
        <w:t>compared with historical rates for similar services</w:t>
      </w:r>
      <w:r w:rsidR="00C72A55">
        <w:rPr>
          <w:rFonts w:cstheme="minorHAnsi"/>
        </w:rPr>
        <w:t xml:space="preserve"> procured by the project</w:t>
      </w:r>
      <w:r w:rsidR="00F04179">
        <w:rPr>
          <w:rFonts w:cstheme="minorHAnsi"/>
        </w:rPr>
        <w:t>.</w:t>
      </w:r>
    </w:p>
    <w:p w14:paraId="2EDAEF49" w14:textId="144D3068" w:rsidR="007E06D6" w:rsidRPr="007E06D6" w:rsidRDefault="007E06D6" w:rsidP="009A5550">
      <w:pPr>
        <w:spacing w:after="120" w:line="240" w:lineRule="auto"/>
        <w:jc w:val="both"/>
        <w:rPr>
          <w:rFonts w:cstheme="minorHAnsi"/>
        </w:rPr>
      </w:pPr>
      <w:r>
        <w:rPr>
          <w:rFonts w:cstheme="minorHAnsi"/>
          <w:b/>
          <w:bCs/>
        </w:rPr>
        <w:t>Duration of Assignment:</w:t>
      </w:r>
      <w:r>
        <w:rPr>
          <w:rFonts w:cstheme="minorHAnsi"/>
        </w:rPr>
        <w:t xml:space="preserve"> The Consultancy is expected to last through January 30, 2026 with a maximum level of effort of 70 days. </w:t>
      </w:r>
    </w:p>
    <w:p w14:paraId="267CF67A" w14:textId="5DAA7ADD" w:rsidR="0097475E" w:rsidRPr="00224787" w:rsidRDefault="0097475E" w:rsidP="0097475E">
      <w:pPr>
        <w:rPr>
          <w:rFonts w:eastAsiaTheme="minorEastAsia" w:cstheme="minorHAnsi"/>
        </w:rPr>
      </w:pPr>
      <w:r w:rsidRPr="00AA0F41">
        <w:rPr>
          <w:rFonts w:eastAsiaTheme="minorEastAsia" w:cstheme="minorHAnsi"/>
          <w:b/>
          <w:bCs/>
        </w:rPr>
        <w:t xml:space="preserve">Application Instructions: </w:t>
      </w:r>
      <w:r w:rsidRPr="00AA0F41">
        <w:rPr>
          <w:rFonts w:eastAsiaTheme="minorEastAsia" w:cstheme="minorHAnsi"/>
        </w:rPr>
        <w:t>Interested and qualified applicants</w:t>
      </w:r>
      <w:r w:rsidRPr="00D423D0">
        <w:rPr>
          <w:rFonts w:eastAsiaTheme="minorEastAsia" w:cstheme="minorHAnsi"/>
        </w:rPr>
        <w:t xml:space="preserve"> should submit their CV</w:t>
      </w:r>
      <w:r w:rsidR="007E06D6">
        <w:rPr>
          <w:rFonts w:eastAsiaTheme="minorEastAsia" w:cstheme="minorHAnsi"/>
        </w:rPr>
        <w:t xml:space="preserve">, </w:t>
      </w:r>
      <w:r w:rsidR="00F27C02">
        <w:rPr>
          <w:rFonts w:eastAsiaTheme="minorEastAsia" w:cstheme="minorHAnsi"/>
        </w:rPr>
        <w:t>expected daily rate (gross)</w:t>
      </w:r>
      <w:r w:rsidR="007E06D6">
        <w:rPr>
          <w:rFonts w:eastAsiaTheme="minorEastAsia" w:cstheme="minorHAnsi"/>
        </w:rPr>
        <w:t>, and date of availability</w:t>
      </w:r>
      <w:r w:rsidR="00D423D0" w:rsidRPr="00D423D0">
        <w:rPr>
          <w:rFonts w:eastAsiaTheme="minorEastAsia" w:cstheme="minorHAnsi"/>
        </w:rPr>
        <w:t xml:space="preserve"> to Merab Chkhartishvili, </w:t>
      </w:r>
      <w:hyperlink r:id="rId8" w:history="1">
        <w:r w:rsidR="00D423D0" w:rsidRPr="00D423D0">
          <w:rPr>
            <w:rStyle w:val="Hyperlink"/>
            <w:rFonts w:eastAsiaTheme="minorEastAsia" w:cstheme="minorHAnsi"/>
          </w:rPr>
          <w:t>Mchkhartishvili@landolakes.com</w:t>
        </w:r>
      </w:hyperlink>
      <w:r w:rsidR="001C490A" w:rsidRPr="00D423D0">
        <w:rPr>
          <w:rFonts w:eastAsiaTheme="minorEastAsia" w:cstheme="minorHAnsi"/>
        </w:rPr>
        <w:t>,</w:t>
      </w:r>
      <w:r w:rsidR="00F27C02">
        <w:rPr>
          <w:rFonts w:eastAsiaTheme="minorEastAsia" w:cstheme="minorHAnsi"/>
        </w:rPr>
        <w:t xml:space="preserve"> </w:t>
      </w:r>
      <w:r w:rsidR="005679DA" w:rsidRPr="00D423D0">
        <w:rPr>
          <w:rFonts w:eastAsiaTheme="minorEastAsia" w:cstheme="minorHAnsi"/>
        </w:rPr>
        <w:t xml:space="preserve">by </w:t>
      </w:r>
      <w:r w:rsidR="00D423D0" w:rsidRPr="00D423D0">
        <w:rPr>
          <w:rFonts w:eastAsiaTheme="minorEastAsia" w:cstheme="minorHAnsi"/>
        </w:rPr>
        <w:t xml:space="preserve">September </w:t>
      </w:r>
      <w:r w:rsidR="00F27C02">
        <w:rPr>
          <w:rFonts w:eastAsiaTheme="minorEastAsia" w:cstheme="minorHAnsi"/>
        </w:rPr>
        <w:t>12</w:t>
      </w:r>
      <w:r w:rsidR="00557695" w:rsidRPr="00D423D0">
        <w:rPr>
          <w:rFonts w:eastAsiaTheme="minorEastAsia" w:cstheme="minorHAnsi"/>
        </w:rPr>
        <w:t>, 202</w:t>
      </w:r>
      <w:r w:rsidR="00D423D0" w:rsidRPr="00D423D0">
        <w:rPr>
          <w:rFonts w:eastAsiaTheme="minorEastAsia" w:cstheme="minorHAnsi"/>
        </w:rPr>
        <w:t>5</w:t>
      </w:r>
      <w:r w:rsidR="005679DA" w:rsidRPr="00D423D0">
        <w:rPr>
          <w:rFonts w:eastAsiaTheme="minorEastAsia" w:cstheme="minorHAnsi"/>
        </w:rPr>
        <w:t>.</w:t>
      </w:r>
      <w:r w:rsidRPr="00224787">
        <w:rPr>
          <w:rFonts w:eastAsiaTheme="minorEastAsia" w:cstheme="minorHAnsi"/>
        </w:rPr>
        <w:t xml:space="preserve"> </w:t>
      </w:r>
    </w:p>
    <w:p w14:paraId="5BD6A5B9" w14:textId="44B90786" w:rsidR="001C490A" w:rsidRPr="00224787" w:rsidRDefault="001C490A" w:rsidP="0097475E">
      <w:pPr>
        <w:rPr>
          <w:rFonts w:eastAsiaTheme="minorEastAsia" w:cstheme="minorHAnsi"/>
        </w:rPr>
      </w:pPr>
    </w:p>
    <w:sectPr w:rsidR="001C490A" w:rsidRPr="0022478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AC2C7" w14:textId="77777777" w:rsidR="00875219" w:rsidRDefault="00875219" w:rsidP="0097475E">
      <w:pPr>
        <w:spacing w:after="0" w:line="240" w:lineRule="auto"/>
      </w:pPr>
      <w:r>
        <w:separator/>
      </w:r>
    </w:p>
  </w:endnote>
  <w:endnote w:type="continuationSeparator" w:id="0">
    <w:p w14:paraId="046129F2" w14:textId="77777777" w:rsidR="00875219" w:rsidRDefault="00875219" w:rsidP="0097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B2E3A" w14:textId="77777777" w:rsidR="0052192C" w:rsidRDefault="005219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8DC22" w14:textId="77777777" w:rsidR="0052192C" w:rsidRDefault="005219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DDBA" w14:textId="77777777" w:rsidR="0052192C" w:rsidRDefault="00521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CBE74" w14:textId="77777777" w:rsidR="00875219" w:rsidRDefault="00875219" w:rsidP="0097475E">
      <w:pPr>
        <w:spacing w:after="0" w:line="240" w:lineRule="auto"/>
      </w:pPr>
      <w:r>
        <w:separator/>
      </w:r>
    </w:p>
  </w:footnote>
  <w:footnote w:type="continuationSeparator" w:id="0">
    <w:p w14:paraId="44E1C87E" w14:textId="77777777" w:rsidR="00875219" w:rsidRDefault="00875219" w:rsidP="00974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09AAB" w14:textId="25DE2E05" w:rsidR="0052192C" w:rsidRDefault="005219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1F282" w14:textId="57983ECC" w:rsidR="0052192C" w:rsidRDefault="005219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77646" w14:textId="076E19BD" w:rsidR="0052192C" w:rsidRDefault="005219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14959"/>
    <w:multiLevelType w:val="hybridMultilevel"/>
    <w:tmpl w:val="2CBC9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F321B6"/>
    <w:multiLevelType w:val="hybridMultilevel"/>
    <w:tmpl w:val="2230F318"/>
    <w:lvl w:ilvl="0" w:tplc="5B182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697278"/>
    <w:multiLevelType w:val="hybridMultilevel"/>
    <w:tmpl w:val="8E722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7A75CD"/>
    <w:multiLevelType w:val="hybridMultilevel"/>
    <w:tmpl w:val="D13A3C16"/>
    <w:lvl w:ilvl="0" w:tplc="AA8C6B5A">
      <w:start w:val="1"/>
      <w:numFmt w:val="decimal"/>
      <w:lvlText w:val="%1-"/>
      <w:lvlJc w:val="left"/>
      <w:pPr>
        <w:ind w:left="99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411677D"/>
    <w:multiLevelType w:val="hybridMultilevel"/>
    <w:tmpl w:val="06009C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6E13A20"/>
    <w:multiLevelType w:val="multilevel"/>
    <w:tmpl w:val="4A1EBB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61449516">
    <w:abstractNumId w:val="5"/>
  </w:num>
  <w:num w:numId="2" w16cid:durableId="1837645392">
    <w:abstractNumId w:val="3"/>
  </w:num>
  <w:num w:numId="3" w16cid:durableId="771972262">
    <w:abstractNumId w:val="1"/>
  </w:num>
  <w:num w:numId="4" w16cid:durableId="2047752179">
    <w:abstractNumId w:val="0"/>
  </w:num>
  <w:num w:numId="5" w16cid:durableId="1691880190">
    <w:abstractNumId w:val="4"/>
  </w:num>
  <w:num w:numId="6" w16cid:durableId="10267152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75E"/>
    <w:rsid w:val="00000F89"/>
    <w:rsid w:val="00001E48"/>
    <w:rsid w:val="00021D2A"/>
    <w:rsid w:val="00040E11"/>
    <w:rsid w:val="000E443B"/>
    <w:rsid w:val="001212E7"/>
    <w:rsid w:val="0016774F"/>
    <w:rsid w:val="00167B5C"/>
    <w:rsid w:val="00170D3B"/>
    <w:rsid w:val="001B693E"/>
    <w:rsid w:val="001C490A"/>
    <w:rsid w:val="001F3D4F"/>
    <w:rsid w:val="00224787"/>
    <w:rsid w:val="002451E1"/>
    <w:rsid w:val="00274396"/>
    <w:rsid w:val="002D667D"/>
    <w:rsid w:val="002F662F"/>
    <w:rsid w:val="003002E3"/>
    <w:rsid w:val="00314243"/>
    <w:rsid w:val="00355136"/>
    <w:rsid w:val="0036083D"/>
    <w:rsid w:val="003645CE"/>
    <w:rsid w:val="00382BA7"/>
    <w:rsid w:val="00383284"/>
    <w:rsid w:val="003C46AB"/>
    <w:rsid w:val="004037BF"/>
    <w:rsid w:val="004202D7"/>
    <w:rsid w:val="00421941"/>
    <w:rsid w:val="00422C21"/>
    <w:rsid w:val="00427373"/>
    <w:rsid w:val="00445B1E"/>
    <w:rsid w:val="004653C8"/>
    <w:rsid w:val="00494344"/>
    <w:rsid w:val="004A1088"/>
    <w:rsid w:val="004A5DAC"/>
    <w:rsid w:val="004C33BC"/>
    <w:rsid w:val="0052192C"/>
    <w:rsid w:val="00522B31"/>
    <w:rsid w:val="00557695"/>
    <w:rsid w:val="00560718"/>
    <w:rsid w:val="005679DA"/>
    <w:rsid w:val="0060210D"/>
    <w:rsid w:val="00614399"/>
    <w:rsid w:val="006169BD"/>
    <w:rsid w:val="00656CF7"/>
    <w:rsid w:val="00665137"/>
    <w:rsid w:val="006E1B40"/>
    <w:rsid w:val="007C5C7C"/>
    <w:rsid w:val="007E06D6"/>
    <w:rsid w:val="008712A2"/>
    <w:rsid w:val="00875219"/>
    <w:rsid w:val="008C1043"/>
    <w:rsid w:val="0094679C"/>
    <w:rsid w:val="00955F31"/>
    <w:rsid w:val="009635BD"/>
    <w:rsid w:val="0097475E"/>
    <w:rsid w:val="00976F47"/>
    <w:rsid w:val="0098313D"/>
    <w:rsid w:val="009A5550"/>
    <w:rsid w:val="009F5BDD"/>
    <w:rsid w:val="00A4170E"/>
    <w:rsid w:val="00AA0F41"/>
    <w:rsid w:val="00B749DD"/>
    <w:rsid w:val="00BA52D6"/>
    <w:rsid w:val="00BB307E"/>
    <w:rsid w:val="00C05D6B"/>
    <w:rsid w:val="00C37273"/>
    <w:rsid w:val="00C44C61"/>
    <w:rsid w:val="00C70129"/>
    <w:rsid w:val="00C72A55"/>
    <w:rsid w:val="00C83DAF"/>
    <w:rsid w:val="00C92583"/>
    <w:rsid w:val="00CC0444"/>
    <w:rsid w:val="00CD3D5D"/>
    <w:rsid w:val="00D072E3"/>
    <w:rsid w:val="00D33BF4"/>
    <w:rsid w:val="00D423D0"/>
    <w:rsid w:val="00D52DBC"/>
    <w:rsid w:val="00D6230E"/>
    <w:rsid w:val="00D6560C"/>
    <w:rsid w:val="00DA72E5"/>
    <w:rsid w:val="00DB57C4"/>
    <w:rsid w:val="00DB7792"/>
    <w:rsid w:val="00DB7FE6"/>
    <w:rsid w:val="00DD18BA"/>
    <w:rsid w:val="00DE6328"/>
    <w:rsid w:val="00E03924"/>
    <w:rsid w:val="00E7758C"/>
    <w:rsid w:val="00E86A63"/>
    <w:rsid w:val="00EB2DE3"/>
    <w:rsid w:val="00F04179"/>
    <w:rsid w:val="00F2796A"/>
    <w:rsid w:val="00F27C02"/>
    <w:rsid w:val="00F77203"/>
    <w:rsid w:val="00F9034B"/>
    <w:rsid w:val="00FB0F8D"/>
    <w:rsid w:val="00FC7B0D"/>
    <w:rsid w:val="00FF6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503E9"/>
  <w15:chartTrackingRefBased/>
  <w15:docId w15:val="{4BFAE927-4B2B-4462-8E5D-7C2C3AF13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7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LBodyText">
    <w:name w:val="LOL Body Text"/>
    <w:basedOn w:val="Normal"/>
    <w:link w:val="LOLBodyTextChar"/>
    <w:qFormat/>
    <w:rsid w:val="0097475E"/>
    <w:pPr>
      <w:spacing w:before="120" w:after="120" w:line="240" w:lineRule="auto"/>
      <w:ind w:left="360"/>
      <w:jc w:val="both"/>
    </w:pPr>
    <w:rPr>
      <w:rFonts w:ascii="Times New Roman" w:eastAsiaTheme="minorEastAsia" w:hAnsi="Times New Roman" w:cs="Times New Roman"/>
      <w:sz w:val="24"/>
    </w:rPr>
  </w:style>
  <w:style w:type="character" w:customStyle="1" w:styleId="LOLBodyTextChar">
    <w:name w:val="LOL Body Text Char"/>
    <w:basedOn w:val="DefaultParagraphFont"/>
    <w:link w:val="LOLBodyText"/>
    <w:rsid w:val="0097475E"/>
    <w:rPr>
      <w:rFonts w:ascii="Times New Roman" w:eastAsiaTheme="minorEastAsia" w:hAnsi="Times New Roman" w:cs="Times New Roman"/>
      <w:sz w:val="24"/>
    </w:rPr>
  </w:style>
  <w:style w:type="paragraph" w:styleId="ListParagraph">
    <w:name w:val="List Paragraph"/>
    <w:basedOn w:val="Normal"/>
    <w:link w:val="ListParagraphChar"/>
    <w:uiPriority w:val="34"/>
    <w:qFormat/>
    <w:rsid w:val="0097475E"/>
    <w:pPr>
      <w:ind w:left="720"/>
      <w:contextualSpacing/>
    </w:pPr>
  </w:style>
  <w:style w:type="paragraph" w:customStyle="1" w:styleId="Default">
    <w:name w:val="Default"/>
    <w:rsid w:val="0097475E"/>
    <w:pPr>
      <w:autoSpaceDE w:val="0"/>
      <w:autoSpaceDN w:val="0"/>
      <w:adjustRightInd w:val="0"/>
      <w:spacing w:after="0" w:line="240" w:lineRule="auto"/>
    </w:pPr>
    <w:rPr>
      <w:rFonts w:ascii="Verdana" w:hAnsi="Verdana" w:cs="Verdana"/>
      <w:color w:val="000000"/>
      <w:sz w:val="24"/>
      <w:szCs w:val="24"/>
    </w:rPr>
  </w:style>
  <w:style w:type="character" w:customStyle="1" w:styleId="ListParagraphChar">
    <w:name w:val="List Paragraph Char"/>
    <w:basedOn w:val="DefaultParagraphFont"/>
    <w:link w:val="ListParagraph"/>
    <w:uiPriority w:val="34"/>
    <w:rsid w:val="0097475E"/>
  </w:style>
  <w:style w:type="paragraph" w:styleId="FootnoteText">
    <w:name w:val="footnote text"/>
    <w:basedOn w:val="Normal"/>
    <w:link w:val="FootnoteTextChar"/>
    <w:uiPriority w:val="99"/>
    <w:semiHidden/>
    <w:unhideWhenUsed/>
    <w:rsid w:val="009747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475E"/>
    <w:rPr>
      <w:sz w:val="20"/>
      <w:szCs w:val="20"/>
    </w:rPr>
  </w:style>
  <w:style w:type="character" w:styleId="FootnoteReference">
    <w:name w:val="footnote reference"/>
    <w:basedOn w:val="DefaultParagraphFont"/>
    <w:uiPriority w:val="99"/>
    <w:semiHidden/>
    <w:unhideWhenUsed/>
    <w:rsid w:val="0097475E"/>
    <w:rPr>
      <w:vertAlign w:val="superscript"/>
    </w:rPr>
  </w:style>
  <w:style w:type="character" w:styleId="Hyperlink">
    <w:name w:val="Hyperlink"/>
    <w:basedOn w:val="DefaultParagraphFont"/>
    <w:uiPriority w:val="99"/>
    <w:unhideWhenUsed/>
    <w:rsid w:val="0097475E"/>
    <w:rPr>
      <w:color w:val="0563C1" w:themeColor="hyperlink"/>
      <w:u w:val="single"/>
    </w:rPr>
  </w:style>
  <w:style w:type="paragraph" w:customStyle="1" w:styleId="paragraph">
    <w:name w:val="paragraph"/>
    <w:basedOn w:val="Normal"/>
    <w:rsid w:val="009747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7475E"/>
  </w:style>
  <w:style w:type="character" w:customStyle="1" w:styleId="eop">
    <w:name w:val="eop"/>
    <w:basedOn w:val="DefaultParagraphFont"/>
    <w:rsid w:val="0097475E"/>
  </w:style>
  <w:style w:type="character" w:styleId="UnresolvedMention">
    <w:name w:val="Unresolved Mention"/>
    <w:basedOn w:val="DefaultParagraphFont"/>
    <w:uiPriority w:val="99"/>
    <w:semiHidden/>
    <w:unhideWhenUsed/>
    <w:rsid w:val="005679DA"/>
    <w:rPr>
      <w:color w:val="605E5C"/>
      <w:shd w:val="clear" w:color="auto" w:fill="E1DFDD"/>
    </w:rPr>
  </w:style>
  <w:style w:type="paragraph" w:styleId="Header">
    <w:name w:val="header"/>
    <w:basedOn w:val="Normal"/>
    <w:link w:val="HeaderChar"/>
    <w:uiPriority w:val="99"/>
    <w:unhideWhenUsed/>
    <w:rsid w:val="005219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92C"/>
  </w:style>
  <w:style w:type="paragraph" w:styleId="Footer">
    <w:name w:val="footer"/>
    <w:basedOn w:val="Normal"/>
    <w:link w:val="FooterChar"/>
    <w:uiPriority w:val="99"/>
    <w:unhideWhenUsed/>
    <w:rsid w:val="005219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92C"/>
  </w:style>
  <w:style w:type="paragraph" w:styleId="Revision">
    <w:name w:val="Revision"/>
    <w:hidden/>
    <w:uiPriority w:val="99"/>
    <w:semiHidden/>
    <w:rsid w:val="00167B5C"/>
    <w:pPr>
      <w:spacing w:after="0" w:line="240" w:lineRule="auto"/>
    </w:pPr>
  </w:style>
  <w:style w:type="character" w:styleId="CommentReference">
    <w:name w:val="annotation reference"/>
    <w:basedOn w:val="DefaultParagraphFont"/>
    <w:uiPriority w:val="99"/>
    <w:semiHidden/>
    <w:unhideWhenUsed/>
    <w:rsid w:val="00445B1E"/>
    <w:rPr>
      <w:sz w:val="16"/>
      <w:szCs w:val="16"/>
    </w:rPr>
  </w:style>
  <w:style w:type="paragraph" w:styleId="CommentText">
    <w:name w:val="annotation text"/>
    <w:basedOn w:val="Normal"/>
    <w:link w:val="CommentTextChar"/>
    <w:uiPriority w:val="99"/>
    <w:unhideWhenUsed/>
    <w:rsid w:val="00445B1E"/>
    <w:pPr>
      <w:spacing w:line="240" w:lineRule="auto"/>
    </w:pPr>
    <w:rPr>
      <w:sz w:val="20"/>
      <w:szCs w:val="20"/>
    </w:rPr>
  </w:style>
  <w:style w:type="character" w:customStyle="1" w:styleId="CommentTextChar">
    <w:name w:val="Comment Text Char"/>
    <w:basedOn w:val="DefaultParagraphFont"/>
    <w:link w:val="CommentText"/>
    <w:uiPriority w:val="99"/>
    <w:rsid w:val="00445B1E"/>
    <w:rPr>
      <w:sz w:val="20"/>
      <w:szCs w:val="20"/>
    </w:rPr>
  </w:style>
  <w:style w:type="paragraph" w:styleId="CommentSubject">
    <w:name w:val="annotation subject"/>
    <w:basedOn w:val="CommentText"/>
    <w:next w:val="CommentText"/>
    <w:link w:val="CommentSubjectChar"/>
    <w:uiPriority w:val="99"/>
    <w:semiHidden/>
    <w:unhideWhenUsed/>
    <w:rsid w:val="00445B1E"/>
    <w:rPr>
      <w:b/>
      <w:bCs/>
    </w:rPr>
  </w:style>
  <w:style w:type="character" w:customStyle="1" w:styleId="CommentSubjectChar">
    <w:name w:val="Comment Subject Char"/>
    <w:basedOn w:val="CommentTextChar"/>
    <w:link w:val="CommentSubject"/>
    <w:uiPriority w:val="99"/>
    <w:semiHidden/>
    <w:rsid w:val="00445B1E"/>
    <w:rPr>
      <w:b/>
      <w:bCs/>
      <w:sz w:val="20"/>
      <w:szCs w:val="20"/>
    </w:rPr>
  </w:style>
  <w:style w:type="character" w:customStyle="1" w:styleId="cf01">
    <w:name w:val="cf01"/>
    <w:basedOn w:val="DefaultParagraphFont"/>
    <w:rsid w:val="00CD3D5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391234">
      <w:bodyDiv w:val="1"/>
      <w:marLeft w:val="0"/>
      <w:marRight w:val="0"/>
      <w:marTop w:val="0"/>
      <w:marBottom w:val="0"/>
      <w:divBdr>
        <w:top w:val="none" w:sz="0" w:space="0" w:color="auto"/>
        <w:left w:val="none" w:sz="0" w:space="0" w:color="auto"/>
        <w:bottom w:val="none" w:sz="0" w:space="0" w:color="auto"/>
        <w:right w:val="none" w:sz="0" w:space="0" w:color="auto"/>
      </w:divBdr>
      <w:divsChild>
        <w:div w:id="1120799456">
          <w:marLeft w:val="0"/>
          <w:marRight w:val="0"/>
          <w:marTop w:val="0"/>
          <w:marBottom w:val="0"/>
          <w:divBdr>
            <w:top w:val="none" w:sz="0" w:space="0" w:color="auto"/>
            <w:left w:val="none" w:sz="0" w:space="0" w:color="auto"/>
            <w:bottom w:val="none" w:sz="0" w:space="0" w:color="auto"/>
            <w:right w:val="none" w:sz="0" w:space="0" w:color="auto"/>
          </w:divBdr>
        </w:div>
        <w:div w:id="1237089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khartishvili@landolakes.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ab97d7-8e75-4056-826b-9d8ec665c5a3}" enabled="0" method="" siteId="{21ab97d7-8e75-4056-826b-9d8ec665c5a3}" removed="1"/>
</clbl:labelList>
</file>

<file path=docProps/app.xml><?xml version="1.0" encoding="utf-8"?>
<Properties xmlns="http://schemas.openxmlformats.org/officeDocument/2006/extended-properties" xmlns:vt="http://schemas.openxmlformats.org/officeDocument/2006/docPropsVTypes">
  <Template>Normal</Template>
  <TotalTime>166</TotalTime>
  <Pages>3</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Samel, Alexander</dc:creator>
  <cp:keywords/>
  <dc:description/>
  <cp:lastModifiedBy>Samel, Alexander</cp:lastModifiedBy>
  <cp:revision>22</cp:revision>
  <dcterms:created xsi:type="dcterms:W3CDTF">2025-09-02T19:55:00Z</dcterms:created>
  <dcterms:modified xsi:type="dcterms:W3CDTF">2025-09-04T06:03:00Z</dcterms:modified>
</cp:coreProperties>
</file>