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427E4D" w:rsidRPr="00CB78E3" w:rsidRDefault="00860DEB">
      <w:pPr>
        <w:widowControl w:val="0"/>
        <w:spacing w:before="71" w:after="0" w:line="513" w:lineRule="auto"/>
        <w:jc w:val="center"/>
        <w:rPr>
          <w:rFonts w:ascii="Arial" w:eastAsia="Arial" w:hAnsi="Arial" w:cs="Arial"/>
          <w:sz w:val="28"/>
          <w:szCs w:val="28"/>
        </w:rPr>
      </w:pPr>
      <w:bookmarkStart w:id="0" w:name="_heading=h.gjdgxs" w:colFirst="0" w:colLast="0"/>
      <w:bookmarkEnd w:id="0"/>
      <w:r w:rsidRPr="00CB78E3">
        <w:rPr>
          <w:rFonts w:ascii="Arial" w:eastAsia="Arial" w:hAnsi="Arial" w:cs="Arial"/>
          <w:b/>
          <w:sz w:val="28"/>
          <w:szCs w:val="28"/>
        </w:rPr>
        <w:t>ANNUAL PROGRAM STATEMENT FOR THE AWARD OF GRANTS</w:t>
      </w:r>
    </w:p>
    <w:p w14:paraId="00000002" w14:textId="77777777" w:rsidR="00427E4D" w:rsidRPr="00CB78E3" w:rsidRDefault="00860DEB">
      <w:pPr>
        <w:widowControl w:val="0"/>
        <w:spacing w:after="0"/>
        <w:jc w:val="center"/>
        <w:rPr>
          <w:rFonts w:ascii="Arial" w:eastAsia="Arial" w:hAnsi="Arial" w:cs="Arial"/>
          <w:sz w:val="24"/>
          <w:szCs w:val="24"/>
        </w:rPr>
      </w:pPr>
      <w:bookmarkStart w:id="1" w:name="_heading=h.30j0zll" w:colFirst="0" w:colLast="0"/>
      <w:bookmarkEnd w:id="1"/>
      <w:r w:rsidRPr="00CB78E3">
        <w:rPr>
          <w:rFonts w:ascii="Arial" w:eastAsia="Arial" w:hAnsi="Arial" w:cs="Arial"/>
          <w:b/>
          <w:sz w:val="24"/>
          <w:szCs w:val="24"/>
        </w:rPr>
        <w:t>APS No. 1</w:t>
      </w:r>
    </w:p>
    <w:p w14:paraId="00000003" w14:textId="00F8D684" w:rsidR="00427E4D" w:rsidRPr="00CB78E3" w:rsidRDefault="00860DEB" w:rsidP="00B54BBF">
      <w:pPr>
        <w:widowControl w:val="0"/>
        <w:spacing w:after="0"/>
        <w:jc w:val="center"/>
        <w:rPr>
          <w:rFonts w:ascii="Arial" w:eastAsia="Arial" w:hAnsi="Arial" w:cs="Arial"/>
          <w:b/>
          <w:sz w:val="24"/>
          <w:szCs w:val="24"/>
        </w:rPr>
      </w:pPr>
      <w:r w:rsidRPr="00CB78E3">
        <w:rPr>
          <w:rFonts w:ascii="Arial" w:eastAsia="Arial" w:hAnsi="Arial" w:cs="Arial"/>
          <w:b/>
          <w:sz w:val="24"/>
          <w:szCs w:val="24"/>
        </w:rPr>
        <w:t xml:space="preserve">Issuance Date: </w:t>
      </w:r>
      <w:r w:rsidR="00E004FF">
        <w:rPr>
          <w:rFonts w:ascii="Arial" w:eastAsia="Arial" w:hAnsi="Arial" w:cs="Arial"/>
          <w:b/>
          <w:sz w:val="24"/>
          <w:szCs w:val="24"/>
        </w:rPr>
        <w:t>March 28</w:t>
      </w:r>
      <w:r w:rsidRPr="00CB78E3">
        <w:rPr>
          <w:rFonts w:ascii="Arial" w:eastAsia="Arial" w:hAnsi="Arial" w:cs="Arial"/>
          <w:b/>
          <w:sz w:val="24"/>
          <w:szCs w:val="24"/>
        </w:rPr>
        <w:t>, 2024</w:t>
      </w:r>
    </w:p>
    <w:p w14:paraId="00000004" w14:textId="77777777" w:rsidR="00427E4D" w:rsidRPr="00CB78E3" w:rsidRDefault="00427E4D" w:rsidP="00B54BBF">
      <w:pPr>
        <w:widowControl w:val="0"/>
        <w:spacing w:after="0"/>
        <w:rPr>
          <w:rFonts w:ascii="Arial" w:eastAsia="Arial" w:hAnsi="Arial" w:cs="Arial"/>
          <w:b/>
          <w:sz w:val="24"/>
          <w:szCs w:val="24"/>
        </w:rPr>
      </w:pPr>
    </w:p>
    <w:tbl>
      <w:tblPr>
        <w:tblStyle w:val="a"/>
        <w:tblW w:w="9242" w:type="dxa"/>
        <w:tblBorders>
          <w:top w:val="nil"/>
          <w:left w:val="nil"/>
          <w:bottom w:val="nil"/>
          <w:right w:val="nil"/>
          <w:insideH w:val="nil"/>
          <w:insideV w:val="nil"/>
        </w:tblBorders>
        <w:tblLayout w:type="fixed"/>
        <w:tblLook w:val="0400" w:firstRow="0" w:lastRow="0" w:firstColumn="0" w:lastColumn="0" w:noHBand="0" w:noVBand="1"/>
      </w:tblPr>
      <w:tblGrid>
        <w:gridCol w:w="2694"/>
        <w:gridCol w:w="6548"/>
      </w:tblGrid>
      <w:tr w:rsidR="00427E4D" w:rsidRPr="00CB78E3" w14:paraId="11384F8A" w14:textId="77777777" w:rsidTr="00B54BBF">
        <w:tc>
          <w:tcPr>
            <w:tcW w:w="2694" w:type="dxa"/>
            <w:shd w:val="clear" w:color="auto" w:fill="DAE9F7" w:themeFill="text2" w:themeFillTint="1A"/>
          </w:tcPr>
          <w:p w14:paraId="00000005" w14:textId="77777777" w:rsidR="00427E4D" w:rsidRPr="00CB78E3" w:rsidRDefault="00860DEB" w:rsidP="00B54BBF">
            <w:pPr>
              <w:widowControl w:val="0"/>
              <w:rPr>
                <w:rFonts w:ascii="Arial" w:eastAsia="Arial" w:hAnsi="Arial" w:cs="Arial"/>
                <w:b/>
              </w:rPr>
            </w:pPr>
            <w:r w:rsidRPr="00CB78E3">
              <w:rPr>
                <w:rFonts w:ascii="Arial" w:eastAsia="Arial" w:hAnsi="Arial" w:cs="Arial"/>
                <w:b/>
              </w:rPr>
              <w:t>Grant Amount:</w:t>
            </w:r>
          </w:p>
        </w:tc>
        <w:tc>
          <w:tcPr>
            <w:tcW w:w="6548" w:type="dxa"/>
          </w:tcPr>
          <w:p w14:paraId="00000006" w14:textId="77777777" w:rsidR="00427E4D" w:rsidRPr="00CB78E3" w:rsidRDefault="00860DEB" w:rsidP="00B54BBF">
            <w:pPr>
              <w:widowControl w:val="0"/>
              <w:rPr>
                <w:rFonts w:ascii="Arial" w:eastAsia="Arial" w:hAnsi="Arial" w:cs="Arial"/>
              </w:rPr>
            </w:pPr>
            <w:r w:rsidRPr="00CB78E3">
              <w:rPr>
                <w:rFonts w:ascii="Arial" w:eastAsia="Arial" w:hAnsi="Arial" w:cs="Arial"/>
              </w:rPr>
              <w:t>Max. $50,000</w:t>
            </w:r>
          </w:p>
        </w:tc>
      </w:tr>
      <w:tr w:rsidR="00427E4D" w:rsidRPr="00CB78E3" w14:paraId="38502B63" w14:textId="77777777" w:rsidTr="00B54BBF">
        <w:tc>
          <w:tcPr>
            <w:tcW w:w="2694" w:type="dxa"/>
            <w:shd w:val="clear" w:color="auto" w:fill="DAE9F7" w:themeFill="text2" w:themeFillTint="1A"/>
          </w:tcPr>
          <w:p w14:paraId="00000007" w14:textId="77777777" w:rsidR="00427E4D" w:rsidRPr="00CB78E3" w:rsidRDefault="00860DEB" w:rsidP="00B54BBF">
            <w:pPr>
              <w:widowControl w:val="0"/>
              <w:rPr>
                <w:rFonts w:ascii="Arial" w:eastAsia="Arial" w:hAnsi="Arial" w:cs="Arial"/>
                <w:b/>
              </w:rPr>
            </w:pPr>
            <w:r w:rsidRPr="00CB78E3">
              <w:rPr>
                <w:rFonts w:ascii="Arial" w:eastAsia="Arial" w:hAnsi="Arial" w:cs="Arial"/>
                <w:b/>
              </w:rPr>
              <w:t>Duration of Activities:</w:t>
            </w:r>
          </w:p>
        </w:tc>
        <w:tc>
          <w:tcPr>
            <w:tcW w:w="6548" w:type="dxa"/>
          </w:tcPr>
          <w:p w14:paraId="00000008" w14:textId="77777777" w:rsidR="00427E4D" w:rsidRPr="00CB78E3" w:rsidRDefault="00860DEB" w:rsidP="00B54BBF">
            <w:pPr>
              <w:widowControl w:val="0"/>
              <w:rPr>
                <w:rFonts w:ascii="Arial" w:eastAsia="Arial" w:hAnsi="Arial" w:cs="Arial"/>
              </w:rPr>
            </w:pPr>
            <w:r w:rsidRPr="00CB78E3">
              <w:rPr>
                <w:rFonts w:ascii="Arial" w:eastAsia="Arial" w:hAnsi="Arial" w:cs="Arial"/>
              </w:rPr>
              <w:t>Max. 12 months</w:t>
            </w:r>
          </w:p>
        </w:tc>
      </w:tr>
      <w:tr w:rsidR="00427E4D" w:rsidRPr="00CB78E3" w14:paraId="769D4F07" w14:textId="77777777" w:rsidTr="00B54BBF">
        <w:tc>
          <w:tcPr>
            <w:tcW w:w="2694" w:type="dxa"/>
            <w:shd w:val="clear" w:color="auto" w:fill="DAE9F7" w:themeFill="text2" w:themeFillTint="1A"/>
          </w:tcPr>
          <w:p w14:paraId="00000009" w14:textId="77777777" w:rsidR="00427E4D" w:rsidRPr="00CB78E3" w:rsidRDefault="00860DEB" w:rsidP="00B54BBF">
            <w:pPr>
              <w:widowControl w:val="0"/>
              <w:rPr>
                <w:rFonts w:ascii="Arial" w:eastAsia="Arial" w:hAnsi="Arial" w:cs="Arial"/>
                <w:b/>
              </w:rPr>
            </w:pPr>
            <w:r w:rsidRPr="00CB78E3">
              <w:rPr>
                <w:rFonts w:ascii="Arial" w:eastAsia="Arial" w:hAnsi="Arial" w:cs="Arial"/>
                <w:b/>
              </w:rPr>
              <w:t>Deadline:</w:t>
            </w:r>
          </w:p>
        </w:tc>
        <w:tc>
          <w:tcPr>
            <w:tcW w:w="6548" w:type="dxa"/>
          </w:tcPr>
          <w:p w14:paraId="0000000A" w14:textId="1B73400D" w:rsidR="00427E4D" w:rsidRPr="00CB78E3" w:rsidRDefault="00F6150C" w:rsidP="00B54BBF">
            <w:pPr>
              <w:widowControl w:val="0"/>
              <w:rPr>
                <w:rFonts w:ascii="Arial" w:eastAsia="Arial" w:hAnsi="Arial" w:cs="Arial"/>
              </w:rPr>
            </w:pPr>
            <w:r w:rsidRPr="00CB78E3">
              <w:rPr>
                <w:rFonts w:ascii="Arial" w:eastAsia="Arial" w:hAnsi="Arial" w:cs="Arial"/>
              </w:rPr>
              <w:t>March</w:t>
            </w:r>
            <w:r w:rsidR="00860DEB" w:rsidRPr="00CB78E3">
              <w:rPr>
                <w:rFonts w:ascii="Arial" w:eastAsia="Arial" w:hAnsi="Arial" w:cs="Arial"/>
              </w:rPr>
              <w:t xml:space="preserve"> </w:t>
            </w:r>
            <w:r w:rsidR="00E004FF">
              <w:rPr>
                <w:rFonts w:ascii="Arial" w:eastAsia="Arial" w:hAnsi="Arial" w:cs="Arial"/>
              </w:rPr>
              <w:t>27</w:t>
            </w:r>
            <w:r w:rsidR="00860DEB" w:rsidRPr="00CB78E3">
              <w:rPr>
                <w:rFonts w:ascii="Arial" w:eastAsia="Arial" w:hAnsi="Arial" w:cs="Arial"/>
              </w:rPr>
              <w:t>, 2025</w:t>
            </w:r>
          </w:p>
        </w:tc>
      </w:tr>
      <w:tr w:rsidR="00427E4D" w:rsidRPr="00CB78E3" w14:paraId="0BEDA620" w14:textId="77777777" w:rsidTr="00B54BBF">
        <w:tc>
          <w:tcPr>
            <w:tcW w:w="2694" w:type="dxa"/>
            <w:shd w:val="clear" w:color="auto" w:fill="DAE9F7" w:themeFill="text2" w:themeFillTint="1A"/>
            <w:vAlign w:val="center"/>
          </w:tcPr>
          <w:p w14:paraId="0000000B" w14:textId="77777777" w:rsidR="00427E4D" w:rsidRPr="00CB78E3" w:rsidRDefault="00860DEB" w:rsidP="00B54BBF">
            <w:pPr>
              <w:widowControl w:val="0"/>
              <w:jc w:val="left"/>
              <w:rPr>
                <w:rFonts w:ascii="Arial" w:eastAsia="Arial" w:hAnsi="Arial" w:cs="Arial"/>
                <w:b/>
              </w:rPr>
            </w:pPr>
            <w:r w:rsidRPr="00CB78E3">
              <w:rPr>
                <w:rFonts w:ascii="Arial" w:eastAsia="Arial" w:hAnsi="Arial" w:cs="Arial"/>
                <w:b/>
              </w:rPr>
              <w:t>Who can apply:</w:t>
            </w:r>
          </w:p>
        </w:tc>
        <w:tc>
          <w:tcPr>
            <w:tcW w:w="6548" w:type="dxa"/>
          </w:tcPr>
          <w:p w14:paraId="0000000C" w14:textId="513FC518" w:rsidR="00427E4D" w:rsidRPr="00CB78E3" w:rsidRDefault="00860DEB" w:rsidP="00B54BBF">
            <w:pPr>
              <w:widowControl w:val="0"/>
              <w:rPr>
                <w:rFonts w:ascii="Arial" w:eastAsia="Merriweather" w:hAnsi="Arial" w:cs="Arial"/>
              </w:rPr>
            </w:pPr>
            <w:r w:rsidRPr="00CB78E3">
              <w:rPr>
                <w:rFonts w:ascii="Arial" w:eastAsia="Arial" w:hAnsi="Arial" w:cs="Arial"/>
              </w:rPr>
              <w:t xml:space="preserve">For-profit or non-profit entities, legally established in Armenia or </w:t>
            </w:r>
            <w:r w:rsidR="00FA4830">
              <w:rPr>
                <w:rFonts w:ascii="Arial" w:eastAsia="Arial" w:hAnsi="Arial" w:cs="Arial"/>
              </w:rPr>
              <w:t>Georgia</w:t>
            </w:r>
          </w:p>
          <w:p w14:paraId="0000000D" w14:textId="77777777" w:rsidR="00427E4D" w:rsidRPr="00CB78E3" w:rsidRDefault="00860DEB" w:rsidP="00B54BBF">
            <w:pPr>
              <w:widowControl w:val="0"/>
              <w:rPr>
                <w:rFonts w:ascii="Arial" w:eastAsia="Arial" w:hAnsi="Arial" w:cs="Arial"/>
              </w:rPr>
            </w:pPr>
            <w:r w:rsidRPr="00CB78E3">
              <w:rPr>
                <w:rFonts w:ascii="Arial" w:eastAsia="Arial" w:hAnsi="Arial" w:cs="Arial"/>
              </w:rPr>
              <w:t>(</w:t>
            </w:r>
            <w:r w:rsidRPr="00CB78E3">
              <w:rPr>
                <w:rFonts w:ascii="Arial" w:eastAsia="Arial" w:hAnsi="Arial" w:cs="Arial"/>
                <w:sz w:val="18"/>
                <w:szCs w:val="18"/>
              </w:rPr>
              <w:t>For more details see section IV)</w:t>
            </w:r>
          </w:p>
        </w:tc>
      </w:tr>
    </w:tbl>
    <w:p w14:paraId="0000000E" w14:textId="77777777" w:rsidR="00427E4D" w:rsidRPr="00CB78E3" w:rsidRDefault="00427E4D">
      <w:pPr>
        <w:widowControl w:val="0"/>
        <w:spacing w:before="7" w:after="0"/>
        <w:rPr>
          <w:rFonts w:ascii="Arial" w:eastAsia="Arial" w:hAnsi="Arial" w:cs="Arial"/>
        </w:rPr>
      </w:pPr>
    </w:p>
    <w:p w14:paraId="0000000F" w14:textId="77777777" w:rsidR="00427E4D" w:rsidRPr="00CB78E3" w:rsidRDefault="00427E4D">
      <w:pPr>
        <w:widowControl w:val="0"/>
        <w:spacing w:before="7" w:after="0"/>
        <w:rPr>
          <w:rFonts w:ascii="Arial" w:eastAsia="Arial" w:hAnsi="Arial" w:cs="Arial"/>
        </w:rPr>
      </w:pPr>
    </w:p>
    <w:p w14:paraId="00000010" w14:textId="77777777" w:rsidR="00427E4D" w:rsidRPr="00CB78E3" w:rsidRDefault="00860DEB" w:rsidP="00645C87">
      <w:pPr>
        <w:widowControl w:val="0"/>
        <w:numPr>
          <w:ilvl w:val="0"/>
          <w:numId w:val="1"/>
        </w:numPr>
        <w:shd w:val="clear" w:color="auto" w:fill="DAE9F7" w:themeFill="text2" w:themeFillTint="1A"/>
        <w:ind w:left="720"/>
        <w:rPr>
          <w:rFonts w:ascii="Arial" w:eastAsia="Arial" w:hAnsi="Arial" w:cs="Arial"/>
          <w:b/>
        </w:rPr>
      </w:pPr>
      <w:bookmarkStart w:id="2" w:name="_heading=h.1fob9te" w:colFirst="0" w:colLast="0"/>
      <w:bookmarkEnd w:id="2"/>
      <w:r w:rsidRPr="00CB78E3">
        <w:rPr>
          <w:rFonts w:ascii="Arial" w:eastAsia="Arial" w:hAnsi="Arial" w:cs="Arial"/>
          <w:b/>
        </w:rPr>
        <w:t>PURPOSE</w:t>
      </w:r>
    </w:p>
    <w:p w14:paraId="00000011" w14:textId="77777777" w:rsidR="00427E4D" w:rsidRPr="00CB78E3" w:rsidRDefault="00860DEB">
      <w:pPr>
        <w:widowControl w:val="0"/>
        <w:spacing w:after="0"/>
        <w:rPr>
          <w:rFonts w:ascii="Arial" w:eastAsia="Arial" w:hAnsi="Arial" w:cs="Arial"/>
        </w:rPr>
      </w:pPr>
      <w:r w:rsidRPr="00CB78E3">
        <w:rPr>
          <w:rFonts w:ascii="Arial" w:eastAsia="Arial" w:hAnsi="Arial" w:cs="Arial"/>
        </w:rPr>
        <w:t>The purpose of this Annual Program Statement (APS) is to present the USAID South Caucasus Regional Water Management (SCRWM) Program and solicit concept papers from organizations, either for profit or non-profit, legally established in Armenia or Georgia, to receive grants and implement activities that contribute to the program’s objectives. This Annual Program Statement is issued under the authority of the United States Foreign Assistance Act of 1961.</w:t>
      </w:r>
    </w:p>
    <w:p w14:paraId="00000012" w14:textId="77777777" w:rsidR="00427E4D" w:rsidRPr="00CB78E3" w:rsidRDefault="00427E4D">
      <w:pPr>
        <w:widowControl w:val="0"/>
        <w:spacing w:after="0"/>
        <w:rPr>
          <w:rFonts w:ascii="Arial" w:eastAsia="Arial" w:hAnsi="Arial" w:cs="Arial"/>
        </w:rPr>
      </w:pPr>
    </w:p>
    <w:p w14:paraId="00000013" w14:textId="77777777" w:rsidR="00427E4D" w:rsidRPr="00CB78E3" w:rsidRDefault="00427E4D">
      <w:pPr>
        <w:widowControl w:val="0"/>
        <w:spacing w:before="5" w:after="0"/>
        <w:rPr>
          <w:rFonts w:ascii="Arial" w:eastAsia="Arial" w:hAnsi="Arial" w:cs="Arial"/>
        </w:rPr>
      </w:pPr>
    </w:p>
    <w:p w14:paraId="00000014" w14:textId="77777777" w:rsidR="00427E4D" w:rsidRPr="00CB78E3" w:rsidRDefault="00860DEB" w:rsidP="00645C87">
      <w:pPr>
        <w:widowControl w:val="0"/>
        <w:numPr>
          <w:ilvl w:val="0"/>
          <w:numId w:val="1"/>
        </w:numPr>
        <w:shd w:val="clear" w:color="auto" w:fill="DAE9F7" w:themeFill="text2" w:themeFillTint="1A"/>
        <w:ind w:left="720"/>
        <w:rPr>
          <w:rFonts w:ascii="Arial" w:eastAsia="Arial" w:hAnsi="Arial" w:cs="Arial"/>
        </w:rPr>
      </w:pPr>
      <w:bookmarkStart w:id="3" w:name="_heading=h.3znysh7" w:colFirst="0" w:colLast="0"/>
      <w:bookmarkEnd w:id="3"/>
      <w:r w:rsidRPr="00CB78E3">
        <w:rPr>
          <w:rFonts w:ascii="Arial" w:eastAsia="Arial" w:hAnsi="Arial" w:cs="Arial"/>
          <w:b/>
        </w:rPr>
        <w:t>PROGRAM DESCRIPTION</w:t>
      </w:r>
    </w:p>
    <w:p w14:paraId="00000015" w14:textId="5B0DCECC" w:rsidR="00427E4D" w:rsidRPr="00CB78E3" w:rsidRDefault="00860DEB">
      <w:pPr>
        <w:pBdr>
          <w:top w:val="nil"/>
          <w:left w:val="nil"/>
          <w:bottom w:val="nil"/>
          <w:right w:val="nil"/>
          <w:between w:val="nil"/>
        </w:pBdr>
        <w:spacing w:after="160" w:line="259" w:lineRule="auto"/>
        <w:rPr>
          <w:rFonts w:ascii="Arial" w:eastAsia="Arial" w:hAnsi="Arial" w:cs="Arial"/>
          <w:color w:val="000000"/>
        </w:rPr>
      </w:pPr>
      <w:r w:rsidRPr="00CB78E3">
        <w:rPr>
          <w:rFonts w:ascii="Arial" w:eastAsia="Arial" w:hAnsi="Arial" w:cs="Arial"/>
          <w:color w:val="000000"/>
        </w:rPr>
        <w:t>The SCRWM Program is a five-year project funded by USAID to support effective transboundary water cooperation and dialogue between the South Caucasus countrie</w:t>
      </w:r>
      <w:r w:rsidR="007A3113" w:rsidRPr="007A3113">
        <w:rPr>
          <w:rFonts w:ascii="Arial" w:eastAsia="Arial" w:hAnsi="Arial" w:cs="Arial"/>
          <w:color w:val="000000"/>
        </w:rPr>
        <w:t>s</w:t>
      </w:r>
      <w:r w:rsidRPr="00CB78E3">
        <w:rPr>
          <w:rFonts w:ascii="Arial" w:eastAsia="Arial" w:hAnsi="Arial" w:cs="Arial"/>
          <w:color w:val="000000"/>
        </w:rPr>
        <w:t xml:space="preserve"> and improve water security and water resource management.</w:t>
      </w:r>
    </w:p>
    <w:p w14:paraId="00000016" w14:textId="77777777" w:rsidR="00427E4D" w:rsidRPr="00CB78E3" w:rsidRDefault="00860DEB">
      <w:pPr>
        <w:pBdr>
          <w:top w:val="nil"/>
          <w:left w:val="nil"/>
          <w:bottom w:val="nil"/>
          <w:right w:val="nil"/>
          <w:between w:val="nil"/>
        </w:pBdr>
        <w:spacing w:after="160" w:line="259" w:lineRule="auto"/>
        <w:rPr>
          <w:rFonts w:ascii="Arial" w:eastAsia="Arial" w:hAnsi="Arial" w:cs="Arial"/>
          <w:color w:val="000000"/>
        </w:rPr>
      </w:pPr>
      <w:r w:rsidRPr="00CB78E3">
        <w:rPr>
          <w:rFonts w:ascii="Arial" w:eastAsia="Arial" w:hAnsi="Arial" w:cs="Arial"/>
          <w:color w:val="000000"/>
        </w:rPr>
        <w:t>The program implements four cross-related objectives:</w:t>
      </w:r>
    </w:p>
    <w:p w14:paraId="00000017" w14:textId="24F3DF30" w:rsidR="00427E4D" w:rsidRPr="004F759E" w:rsidRDefault="00860DEB" w:rsidP="004F759E">
      <w:pPr>
        <w:pStyle w:val="ListParagraph"/>
        <w:numPr>
          <w:ilvl w:val="0"/>
          <w:numId w:val="12"/>
        </w:numPr>
        <w:pBdr>
          <w:top w:val="nil"/>
          <w:left w:val="nil"/>
          <w:bottom w:val="nil"/>
          <w:right w:val="nil"/>
          <w:between w:val="nil"/>
        </w:pBdr>
        <w:tabs>
          <w:tab w:val="left" w:pos="1418"/>
        </w:tabs>
        <w:spacing w:after="160" w:line="259" w:lineRule="auto"/>
        <w:ind w:left="1560" w:hanging="1134"/>
        <w:rPr>
          <w:rFonts w:ascii="Arial" w:eastAsia="Arial" w:hAnsi="Arial" w:cs="Arial"/>
          <w:color w:val="000000"/>
        </w:rPr>
      </w:pPr>
      <w:bookmarkStart w:id="4" w:name="_heading=h.2et92p0" w:colFirst="0" w:colLast="0"/>
      <w:bookmarkEnd w:id="4"/>
      <w:r w:rsidRPr="004F759E">
        <w:rPr>
          <w:rFonts w:ascii="Arial" w:eastAsia="Arial" w:hAnsi="Arial" w:cs="Arial"/>
          <w:color w:val="000000"/>
        </w:rPr>
        <w:t>Transboundary environmental and water management networks developed at various levels across the South Caucasus.</w:t>
      </w:r>
    </w:p>
    <w:p w14:paraId="00000018" w14:textId="07F710D1" w:rsidR="00427E4D" w:rsidRPr="00CB78E3" w:rsidRDefault="00860DEB" w:rsidP="004F759E">
      <w:pPr>
        <w:pStyle w:val="ListParagraph"/>
        <w:numPr>
          <w:ilvl w:val="0"/>
          <w:numId w:val="12"/>
        </w:numPr>
        <w:pBdr>
          <w:top w:val="nil"/>
          <w:left w:val="nil"/>
          <w:bottom w:val="nil"/>
          <w:right w:val="nil"/>
          <w:between w:val="nil"/>
        </w:pBdr>
        <w:tabs>
          <w:tab w:val="left" w:pos="1418"/>
        </w:tabs>
        <w:spacing w:after="160" w:line="259" w:lineRule="auto"/>
        <w:ind w:left="1560" w:hanging="1134"/>
        <w:rPr>
          <w:rFonts w:ascii="Arial" w:eastAsia="Arial" w:hAnsi="Arial" w:cs="Arial"/>
          <w:color w:val="000000"/>
        </w:rPr>
      </w:pPr>
      <w:r w:rsidRPr="00CB78E3">
        <w:rPr>
          <w:rFonts w:ascii="Arial" w:eastAsia="Arial" w:hAnsi="Arial" w:cs="Arial"/>
          <w:color w:val="000000"/>
        </w:rPr>
        <w:t>South Caucasus stakeholders take a harmonized approach to transboundary water governance.</w:t>
      </w:r>
    </w:p>
    <w:p w14:paraId="00000019" w14:textId="316F8940" w:rsidR="00427E4D" w:rsidRPr="00CB78E3" w:rsidRDefault="00860DEB" w:rsidP="004F759E">
      <w:pPr>
        <w:pStyle w:val="ListParagraph"/>
        <w:numPr>
          <w:ilvl w:val="0"/>
          <w:numId w:val="12"/>
        </w:numPr>
        <w:pBdr>
          <w:top w:val="nil"/>
          <w:left w:val="nil"/>
          <w:bottom w:val="nil"/>
          <w:right w:val="nil"/>
          <w:between w:val="nil"/>
        </w:pBdr>
        <w:tabs>
          <w:tab w:val="left" w:pos="1418"/>
        </w:tabs>
        <w:spacing w:after="160" w:line="259" w:lineRule="auto"/>
        <w:ind w:left="1560" w:hanging="1134"/>
        <w:rPr>
          <w:rFonts w:ascii="Arial" w:eastAsia="Arial" w:hAnsi="Arial" w:cs="Arial"/>
          <w:color w:val="000000"/>
        </w:rPr>
      </w:pPr>
      <w:r w:rsidRPr="00CB78E3">
        <w:rPr>
          <w:rFonts w:ascii="Arial" w:eastAsia="Arial" w:hAnsi="Arial" w:cs="Arial"/>
          <w:color w:val="000000"/>
        </w:rPr>
        <w:t>Communities incentivized by introducing new technologies, approaches, and economic models to rationally use water in a manner that demonstrates the benefits of improved water resource utilization across boundaries.</w:t>
      </w:r>
    </w:p>
    <w:p w14:paraId="0000001B" w14:textId="08C61064" w:rsidR="00427E4D" w:rsidRPr="004F759E" w:rsidRDefault="00860DEB" w:rsidP="004F759E">
      <w:pPr>
        <w:pStyle w:val="ListParagraph"/>
        <w:numPr>
          <w:ilvl w:val="0"/>
          <w:numId w:val="12"/>
        </w:numPr>
        <w:pBdr>
          <w:top w:val="nil"/>
          <w:left w:val="nil"/>
          <w:bottom w:val="nil"/>
          <w:right w:val="nil"/>
          <w:between w:val="nil"/>
        </w:pBdr>
        <w:tabs>
          <w:tab w:val="left" w:pos="1418"/>
        </w:tabs>
        <w:spacing w:after="160" w:line="259" w:lineRule="auto"/>
        <w:ind w:left="1560" w:hanging="1134"/>
        <w:rPr>
          <w:rFonts w:ascii="Arial" w:eastAsia="Arial" w:hAnsi="Arial" w:cs="Arial"/>
          <w:color w:val="000000"/>
        </w:rPr>
      </w:pPr>
      <w:r w:rsidRPr="00CB78E3">
        <w:rPr>
          <w:rFonts w:ascii="Arial" w:eastAsia="Arial" w:hAnsi="Arial" w:cs="Arial"/>
          <w:color w:val="000000"/>
        </w:rPr>
        <w:t>Responding to emerging opportunities for regional environmental cooperation.</w:t>
      </w:r>
    </w:p>
    <w:p w14:paraId="0000001C" w14:textId="77777777" w:rsidR="00427E4D" w:rsidRPr="00CB78E3" w:rsidRDefault="00427E4D">
      <w:pPr>
        <w:pBdr>
          <w:top w:val="nil"/>
          <w:left w:val="nil"/>
          <w:bottom w:val="nil"/>
          <w:right w:val="nil"/>
          <w:between w:val="nil"/>
        </w:pBdr>
        <w:spacing w:after="0" w:line="259" w:lineRule="auto"/>
        <w:rPr>
          <w:rFonts w:ascii="Arial" w:eastAsia="Arial" w:hAnsi="Arial" w:cs="Arial"/>
          <w:color w:val="000000"/>
        </w:rPr>
      </w:pPr>
    </w:p>
    <w:p w14:paraId="0000001D" w14:textId="77777777" w:rsidR="00427E4D" w:rsidRPr="00CB78E3" w:rsidRDefault="00860DEB" w:rsidP="00645C87">
      <w:pPr>
        <w:widowControl w:val="0"/>
        <w:numPr>
          <w:ilvl w:val="0"/>
          <w:numId w:val="1"/>
        </w:numPr>
        <w:shd w:val="clear" w:color="auto" w:fill="DAE9F7" w:themeFill="text2" w:themeFillTint="1A"/>
        <w:ind w:left="720"/>
        <w:rPr>
          <w:rFonts w:ascii="Arial" w:eastAsia="Arial" w:hAnsi="Arial" w:cs="Arial"/>
          <w:b/>
        </w:rPr>
      </w:pPr>
      <w:bookmarkStart w:id="5" w:name="_heading=h.tyjcwt" w:colFirst="0" w:colLast="0"/>
      <w:bookmarkEnd w:id="5"/>
      <w:r w:rsidRPr="00CB78E3">
        <w:rPr>
          <w:rFonts w:ascii="Arial" w:eastAsia="Arial" w:hAnsi="Arial" w:cs="Arial"/>
          <w:b/>
        </w:rPr>
        <w:t>GRANTS PROGRAM</w:t>
      </w:r>
    </w:p>
    <w:p w14:paraId="0000001E" w14:textId="77777777" w:rsidR="00427E4D" w:rsidRPr="00CB78E3" w:rsidRDefault="00860DEB">
      <w:pPr>
        <w:rPr>
          <w:rFonts w:ascii="Arial" w:eastAsia="Arial" w:hAnsi="Arial" w:cs="Arial"/>
          <w:color w:val="0D0D0D"/>
          <w:highlight w:val="white"/>
        </w:rPr>
      </w:pPr>
      <w:bookmarkStart w:id="6" w:name="_heading=h.3dy6vkm" w:colFirst="0" w:colLast="0"/>
      <w:bookmarkEnd w:id="6"/>
      <w:r w:rsidRPr="00CB78E3">
        <w:rPr>
          <w:rFonts w:ascii="Arial" w:eastAsia="Arial" w:hAnsi="Arial" w:cs="Arial"/>
          <w:color w:val="0D0D0D"/>
          <w:highlight w:val="white"/>
        </w:rPr>
        <w:t>The Grants Program under the USAID SCRWM Program aims to foster collaborative efforts and innovative solutions towards improved water security, improved water resource management and effective environmental cooperation within the South Caucasus region. Through targeted funding opportunities, the program seeks to catalyze grassroots and community-led initiatives, support capacity-building efforts, and promote inclusive approaches to address shared water security and water-related climate change challenges. Project concepts should contribute to at least one of the SCRWM Program objectives described above.</w:t>
      </w:r>
    </w:p>
    <w:p w14:paraId="0000001F" w14:textId="77777777" w:rsidR="00427E4D" w:rsidRPr="00CB78E3" w:rsidRDefault="00860DEB">
      <w:pPr>
        <w:rPr>
          <w:rFonts w:ascii="Arial" w:eastAsia="Arial" w:hAnsi="Arial" w:cs="Arial"/>
          <w:color w:val="0D0D0D"/>
          <w:highlight w:val="white"/>
        </w:rPr>
      </w:pPr>
      <w:r w:rsidRPr="00CB78E3">
        <w:rPr>
          <w:rFonts w:ascii="Arial" w:eastAsia="Arial" w:hAnsi="Arial" w:cs="Arial"/>
          <w:color w:val="0D0D0D"/>
          <w:highlight w:val="white"/>
        </w:rPr>
        <w:t xml:space="preserve">Illustrative activities are described </w:t>
      </w:r>
      <w:proofErr w:type="gramStart"/>
      <w:r w:rsidRPr="00CB78E3">
        <w:rPr>
          <w:rFonts w:ascii="Arial" w:eastAsia="Arial" w:hAnsi="Arial" w:cs="Arial"/>
          <w:color w:val="0D0D0D"/>
          <w:highlight w:val="white"/>
        </w:rPr>
        <w:t>below,</w:t>
      </w:r>
      <w:proofErr w:type="gramEnd"/>
      <w:r w:rsidRPr="00CB78E3">
        <w:rPr>
          <w:rFonts w:ascii="Arial" w:eastAsia="Arial" w:hAnsi="Arial" w:cs="Arial"/>
          <w:color w:val="0D0D0D"/>
          <w:highlight w:val="white"/>
        </w:rPr>
        <w:t xml:space="preserve"> however applicants are encouraged to develop and propose their own concepts as long as they fall within broader scope of any of the four objectives of the program:</w:t>
      </w:r>
    </w:p>
    <w:p w14:paraId="00000020" w14:textId="77777777" w:rsidR="00427E4D" w:rsidRPr="00CB78E3" w:rsidRDefault="00860DEB">
      <w:pPr>
        <w:numPr>
          <w:ilvl w:val="0"/>
          <w:numId w:val="4"/>
        </w:numPr>
        <w:pBdr>
          <w:top w:val="nil"/>
          <w:left w:val="nil"/>
          <w:bottom w:val="nil"/>
          <w:right w:val="nil"/>
          <w:between w:val="nil"/>
        </w:pBdr>
        <w:spacing w:before="80" w:after="0" w:line="259" w:lineRule="auto"/>
        <w:ind w:left="360"/>
        <w:rPr>
          <w:rFonts w:ascii="Arial" w:eastAsia="Arial" w:hAnsi="Arial" w:cs="Arial"/>
          <w:color w:val="000000"/>
        </w:rPr>
      </w:pPr>
      <w:r w:rsidRPr="00CB78E3">
        <w:rPr>
          <w:rFonts w:ascii="Arial" w:eastAsia="Arial" w:hAnsi="Arial" w:cs="Arial"/>
          <w:b/>
          <w:color w:val="000000"/>
        </w:rPr>
        <w:lastRenderedPageBreak/>
        <w:t>Build Organizational Capacity:</w:t>
      </w:r>
      <w:r w:rsidRPr="00CB78E3">
        <w:rPr>
          <w:rFonts w:ascii="Arial" w:eastAsia="Arial" w:hAnsi="Arial" w:cs="Arial"/>
          <w:color w:val="000000"/>
        </w:rPr>
        <w:t xml:space="preserve"> Improve the skills of existing or new environmental, climate change and water management stakeholder groups, platform, or network, to discuss, research, or solve shared environmental, climate change or water security issues, at local, national or regional level and establish joint commitments on such issues.</w:t>
      </w:r>
    </w:p>
    <w:p w14:paraId="00000021" w14:textId="77777777" w:rsidR="00427E4D" w:rsidRPr="00CB78E3" w:rsidRDefault="00860DEB">
      <w:pPr>
        <w:numPr>
          <w:ilvl w:val="0"/>
          <w:numId w:val="4"/>
        </w:numPr>
        <w:pBdr>
          <w:top w:val="nil"/>
          <w:left w:val="nil"/>
          <w:bottom w:val="nil"/>
          <w:right w:val="nil"/>
          <w:between w:val="nil"/>
        </w:pBdr>
        <w:spacing w:before="80" w:after="0" w:line="259" w:lineRule="auto"/>
        <w:ind w:left="360"/>
        <w:rPr>
          <w:rFonts w:ascii="Arial" w:eastAsia="Arial" w:hAnsi="Arial" w:cs="Arial"/>
          <w:color w:val="000000"/>
        </w:rPr>
      </w:pPr>
      <w:r w:rsidRPr="00CB78E3">
        <w:rPr>
          <w:rFonts w:ascii="Arial" w:eastAsia="Arial" w:hAnsi="Arial" w:cs="Arial"/>
          <w:b/>
          <w:color w:val="000000"/>
        </w:rPr>
        <w:t>Strengthen Transboundary Cooperation</w:t>
      </w:r>
      <w:r w:rsidRPr="00CB78E3">
        <w:rPr>
          <w:rFonts w:ascii="Arial" w:eastAsia="Arial" w:hAnsi="Arial" w:cs="Arial"/>
          <w:color w:val="000000"/>
        </w:rPr>
        <w:t>: Facilitate stakeholder dialogue between entities or communities from at least two of the three SC countries to tackle regional water challenges to promote cooperation and stability.</w:t>
      </w:r>
    </w:p>
    <w:p w14:paraId="00000022" w14:textId="77777777" w:rsidR="00427E4D" w:rsidRPr="00CB78E3" w:rsidRDefault="00860DEB">
      <w:pPr>
        <w:numPr>
          <w:ilvl w:val="0"/>
          <w:numId w:val="4"/>
        </w:numPr>
        <w:pBdr>
          <w:top w:val="nil"/>
          <w:left w:val="nil"/>
          <w:bottom w:val="nil"/>
          <w:right w:val="nil"/>
          <w:between w:val="nil"/>
        </w:pBdr>
        <w:spacing w:before="80" w:after="0" w:line="259" w:lineRule="auto"/>
        <w:ind w:left="360"/>
        <w:rPr>
          <w:rFonts w:ascii="Arial" w:eastAsia="Arial" w:hAnsi="Arial" w:cs="Arial"/>
          <w:color w:val="000000"/>
        </w:rPr>
      </w:pPr>
      <w:r w:rsidRPr="00CB78E3">
        <w:rPr>
          <w:rFonts w:ascii="Arial" w:eastAsia="Arial" w:hAnsi="Arial" w:cs="Arial"/>
          <w:b/>
          <w:color w:val="000000"/>
        </w:rPr>
        <w:t>Harmonize Water Governance</w:t>
      </w:r>
      <w:r w:rsidRPr="00CB78E3">
        <w:rPr>
          <w:rFonts w:ascii="Arial" w:eastAsia="Arial" w:hAnsi="Arial" w:cs="Arial"/>
          <w:color w:val="000000"/>
        </w:rPr>
        <w:t>: Increase consistency and frequency of communication between key stakeholders from civil society, private and public sector, and academia to address key issues of transboundary water governance with tangible actions.</w:t>
      </w:r>
    </w:p>
    <w:p w14:paraId="00000023" w14:textId="77777777" w:rsidR="00427E4D" w:rsidRPr="00CB78E3" w:rsidRDefault="00860DEB">
      <w:pPr>
        <w:numPr>
          <w:ilvl w:val="0"/>
          <w:numId w:val="4"/>
        </w:numPr>
        <w:pBdr>
          <w:top w:val="nil"/>
          <w:left w:val="nil"/>
          <w:bottom w:val="nil"/>
          <w:right w:val="nil"/>
          <w:between w:val="nil"/>
        </w:pBdr>
        <w:spacing w:before="80" w:after="0" w:line="259" w:lineRule="auto"/>
        <w:ind w:left="360"/>
        <w:rPr>
          <w:rFonts w:ascii="Arial" w:eastAsia="Arial" w:hAnsi="Arial" w:cs="Arial"/>
          <w:color w:val="000000"/>
        </w:rPr>
      </w:pPr>
      <w:r w:rsidRPr="00CB78E3">
        <w:rPr>
          <w:rFonts w:ascii="Arial" w:eastAsia="Arial" w:hAnsi="Arial" w:cs="Arial"/>
          <w:color w:val="000000"/>
        </w:rPr>
        <w:t>Develop and deploy initiatives that improve the legal, policy, institutional background for water management to improve awareness and participation of water users, collection of reliable water data/information, transparent communications around water management decisions, focus on and understanding of priority water risks, learning from past experiences, or engagement of private sector actors in water management.</w:t>
      </w:r>
    </w:p>
    <w:p w14:paraId="00000024" w14:textId="77777777" w:rsidR="00427E4D" w:rsidRPr="00CB78E3" w:rsidRDefault="00860DEB">
      <w:pPr>
        <w:numPr>
          <w:ilvl w:val="0"/>
          <w:numId w:val="4"/>
        </w:numPr>
        <w:pBdr>
          <w:top w:val="nil"/>
          <w:left w:val="nil"/>
          <w:bottom w:val="nil"/>
          <w:right w:val="nil"/>
          <w:between w:val="nil"/>
        </w:pBdr>
        <w:spacing w:before="80" w:after="0" w:line="259" w:lineRule="auto"/>
        <w:ind w:left="360"/>
        <w:rPr>
          <w:rFonts w:ascii="Arial" w:eastAsia="Arial" w:hAnsi="Arial" w:cs="Arial"/>
          <w:color w:val="000000"/>
        </w:rPr>
      </w:pPr>
      <w:r w:rsidRPr="00CB78E3">
        <w:rPr>
          <w:rFonts w:ascii="Arial" w:eastAsia="Arial" w:hAnsi="Arial" w:cs="Arial"/>
          <w:b/>
          <w:color w:val="000000"/>
        </w:rPr>
        <w:t>Improve Community-Level Water Utilization:</w:t>
      </w:r>
      <w:r w:rsidRPr="00CB78E3">
        <w:rPr>
          <w:rFonts w:ascii="Arial" w:eastAsia="Arial" w:hAnsi="Arial" w:cs="Arial"/>
          <w:color w:val="000000"/>
        </w:rPr>
        <w:t xml:space="preserve"> Design and implement locally led solutions that improve water management at community level, by conserving or protecting water resources, and provide concrete benefits for communities, particularly women, youth and minority groups.</w:t>
      </w:r>
    </w:p>
    <w:p w14:paraId="00000025" w14:textId="77777777" w:rsidR="00427E4D" w:rsidRPr="00CB78E3" w:rsidRDefault="00860DEB">
      <w:pPr>
        <w:numPr>
          <w:ilvl w:val="0"/>
          <w:numId w:val="3"/>
        </w:numPr>
        <w:pBdr>
          <w:top w:val="nil"/>
          <w:left w:val="nil"/>
          <w:bottom w:val="nil"/>
          <w:right w:val="nil"/>
          <w:between w:val="nil"/>
        </w:pBdr>
        <w:spacing w:before="80" w:after="0" w:line="259" w:lineRule="auto"/>
        <w:ind w:left="360"/>
        <w:rPr>
          <w:rFonts w:ascii="Arial" w:eastAsia="Arial" w:hAnsi="Arial" w:cs="Arial"/>
          <w:color w:val="000000"/>
        </w:rPr>
      </w:pPr>
      <w:r w:rsidRPr="00CB78E3">
        <w:rPr>
          <w:rFonts w:ascii="Arial" w:eastAsia="Arial" w:hAnsi="Arial" w:cs="Arial"/>
          <w:color w:val="000000"/>
        </w:rPr>
        <w:t>Augment existing efforts to support local communities to prioritize water resource management infrastructure, mobilize public and private funding to the water and sanitation sector, and implement transboundary water-resources projects.</w:t>
      </w:r>
    </w:p>
    <w:p w14:paraId="00000026" w14:textId="77777777" w:rsidR="00427E4D" w:rsidRPr="00CB78E3" w:rsidRDefault="00860DEB">
      <w:pPr>
        <w:numPr>
          <w:ilvl w:val="0"/>
          <w:numId w:val="3"/>
        </w:numPr>
        <w:pBdr>
          <w:top w:val="nil"/>
          <w:left w:val="nil"/>
          <w:bottom w:val="nil"/>
          <w:right w:val="nil"/>
          <w:between w:val="nil"/>
        </w:pBdr>
        <w:spacing w:before="80" w:after="0"/>
        <w:ind w:left="360"/>
        <w:rPr>
          <w:rFonts w:ascii="Arial" w:eastAsia="Arial" w:hAnsi="Arial" w:cs="Arial"/>
          <w:color w:val="000000"/>
        </w:rPr>
      </w:pPr>
      <w:r w:rsidRPr="00CB78E3">
        <w:rPr>
          <w:rFonts w:ascii="Arial" w:eastAsia="Arial" w:hAnsi="Arial" w:cs="Arial"/>
          <w:color w:val="000000"/>
        </w:rPr>
        <w:t>Design and implement awareness raising activities for communities, local leaders, school students or public at large on water security, the safe usages of water, the benefits of collaborative water management, the “user/polluter pays” principles, etc.</w:t>
      </w:r>
    </w:p>
    <w:p w14:paraId="00000027" w14:textId="77777777" w:rsidR="00427E4D" w:rsidRPr="00CB78E3" w:rsidRDefault="00860DEB">
      <w:pPr>
        <w:numPr>
          <w:ilvl w:val="0"/>
          <w:numId w:val="3"/>
        </w:numPr>
        <w:pBdr>
          <w:top w:val="nil"/>
          <w:left w:val="nil"/>
          <w:bottom w:val="nil"/>
          <w:right w:val="nil"/>
          <w:between w:val="nil"/>
        </w:pBdr>
        <w:spacing w:before="80" w:after="0"/>
        <w:ind w:left="360"/>
        <w:rPr>
          <w:rFonts w:ascii="Arial" w:eastAsia="Arial" w:hAnsi="Arial" w:cs="Arial"/>
          <w:color w:val="000000"/>
        </w:rPr>
      </w:pPr>
      <w:r w:rsidRPr="00CB78E3">
        <w:rPr>
          <w:rFonts w:ascii="Arial" w:eastAsia="Arial" w:hAnsi="Arial" w:cs="Arial"/>
          <w:color w:val="000000"/>
        </w:rPr>
        <w:t>Establish processes or technologies for monitoring water bodies (quantity and/or quality) or for monitoring drinking water/wastewater/irrigation service quality and reliability or mechanisms for continuous engagement between service providers and water consumers (e.g. hotlines for feedback and customer service).</w:t>
      </w:r>
    </w:p>
    <w:p w14:paraId="00000028" w14:textId="77777777" w:rsidR="00427E4D" w:rsidRPr="00CB78E3" w:rsidRDefault="00860DEB">
      <w:pPr>
        <w:numPr>
          <w:ilvl w:val="0"/>
          <w:numId w:val="3"/>
        </w:numPr>
        <w:pBdr>
          <w:top w:val="nil"/>
          <w:left w:val="nil"/>
          <w:bottom w:val="nil"/>
          <w:right w:val="nil"/>
          <w:between w:val="nil"/>
        </w:pBdr>
        <w:spacing w:before="80" w:after="0"/>
        <w:ind w:left="360"/>
        <w:rPr>
          <w:rFonts w:ascii="Arial" w:eastAsia="Arial" w:hAnsi="Arial" w:cs="Arial"/>
          <w:color w:val="000000"/>
        </w:rPr>
      </w:pPr>
      <w:r w:rsidRPr="00CB78E3">
        <w:rPr>
          <w:rFonts w:ascii="Arial" w:eastAsia="Arial" w:hAnsi="Arial" w:cs="Arial"/>
          <w:color w:val="000000"/>
        </w:rPr>
        <w:t>Organize gender equity events to promote the participation and inclusion of woman staff in water operators and/or as community representatives to discuss drinking water, wastewater or irrigation issues, or implement outreach activities to engage young girls and/or female university students in water operations through trainings or internships.</w:t>
      </w:r>
    </w:p>
    <w:p w14:paraId="00000029" w14:textId="77777777" w:rsidR="00427E4D" w:rsidRPr="00CB78E3" w:rsidRDefault="00860DEB">
      <w:pPr>
        <w:numPr>
          <w:ilvl w:val="0"/>
          <w:numId w:val="3"/>
        </w:numPr>
        <w:pBdr>
          <w:top w:val="nil"/>
          <w:left w:val="nil"/>
          <w:bottom w:val="nil"/>
          <w:right w:val="nil"/>
          <w:between w:val="nil"/>
        </w:pBdr>
        <w:spacing w:before="80" w:after="0"/>
        <w:ind w:left="360"/>
        <w:rPr>
          <w:rFonts w:ascii="Arial" w:eastAsia="Arial" w:hAnsi="Arial" w:cs="Arial"/>
          <w:color w:val="000000"/>
        </w:rPr>
      </w:pPr>
      <w:r w:rsidRPr="00CB78E3">
        <w:rPr>
          <w:rFonts w:ascii="Arial" w:eastAsia="Arial" w:hAnsi="Arial" w:cs="Arial"/>
          <w:color w:val="000000"/>
        </w:rPr>
        <w:t>Provide relevant vocational and skill training for women and youths on water related jobs.</w:t>
      </w:r>
    </w:p>
    <w:p w14:paraId="0000002A" w14:textId="77777777" w:rsidR="00427E4D" w:rsidRPr="00CB78E3" w:rsidRDefault="00860DEB">
      <w:pPr>
        <w:numPr>
          <w:ilvl w:val="0"/>
          <w:numId w:val="3"/>
        </w:numPr>
        <w:pBdr>
          <w:top w:val="nil"/>
          <w:left w:val="nil"/>
          <w:bottom w:val="nil"/>
          <w:right w:val="nil"/>
          <w:between w:val="nil"/>
        </w:pBdr>
        <w:spacing w:before="80" w:after="0"/>
        <w:ind w:left="360"/>
        <w:rPr>
          <w:rFonts w:ascii="Arial" w:eastAsia="Arial" w:hAnsi="Arial" w:cs="Arial"/>
          <w:color w:val="000000"/>
        </w:rPr>
      </w:pPr>
      <w:r w:rsidRPr="00CB78E3">
        <w:rPr>
          <w:rFonts w:ascii="Arial" w:eastAsia="Arial" w:hAnsi="Arial" w:cs="Arial"/>
          <w:color w:val="000000"/>
        </w:rPr>
        <w:t>Propose other innovative approaches and community engagement initiatives to improve drinking water, wastewater, or irrigation services delivery for a wide range of people, including downstream communities.</w:t>
      </w:r>
    </w:p>
    <w:p w14:paraId="0000002B" w14:textId="77777777" w:rsidR="00427E4D" w:rsidRPr="00CB78E3" w:rsidRDefault="00860DEB">
      <w:pPr>
        <w:numPr>
          <w:ilvl w:val="0"/>
          <w:numId w:val="3"/>
        </w:numPr>
        <w:pBdr>
          <w:top w:val="nil"/>
          <w:left w:val="nil"/>
          <w:bottom w:val="nil"/>
          <w:right w:val="nil"/>
          <w:between w:val="nil"/>
        </w:pBdr>
        <w:spacing w:before="80" w:after="0"/>
        <w:ind w:left="360"/>
        <w:rPr>
          <w:rFonts w:ascii="Arial" w:eastAsia="Arial" w:hAnsi="Arial" w:cs="Arial"/>
          <w:color w:val="000000"/>
        </w:rPr>
      </w:pPr>
      <w:r w:rsidRPr="00CB78E3">
        <w:rPr>
          <w:rFonts w:ascii="Arial" w:eastAsia="Arial" w:hAnsi="Arial" w:cs="Arial"/>
          <w:b/>
          <w:color w:val="000000"/>
        </w:rPr>
        <w:t>Address water security concerns</w:t>
      </w:r>
      <w:r w:rsidRPr="00CB78E3">
        <w:rPr>
          <w:rFonts w:ascii="Arial" w:eastAsia="Arial" w:hAnsi="Arial" w:cs="Arial"/>
          <w:color w:val="000000"/>
        </w:rPr>
        <w:t>, such as droughts, floods, or climate change impacts, and contribute to the identification, awareness, understanding, and reduction of related disasters or risks.</w:t>
      </w:r>
    </w:p>
    <w:p w14:paraId="0000002C" w14:textId="77777777" w:rsidR="00427E4D" w:rsidRPr="00CB78E3" w:rsidRDefault="00427E4D">
      <w:pPr>
        <w:spacing w:after="0"/>
        <w:rPr>
          <w:rFonts w:ascii="Arial" w:eastAsia="Arial" w:hAnsi="Arial" w:cs="Arial"/>
        </w:rPr>
      </w:pPr>
    </w:p>
    <w:p w14:paraId="0000002D" w14:textId="77777777" w:rsidR="00427E4D" w:rsidRDefault="00860DEB">
      <w:pPr>
        <w:ind w:left="360"/>
        <w:rPr>
          <w:rFonts w:ascii="Arial" w:eastAsia="Arial" w:hAnsi="Arial" w:cs="Arial"/>
        </w:rPr>
      </w:pPr>
      <w:r w:rsidRPr="00CB78E3">
        <w:rPr>
          <w:rFonts w:ascii="Arial" w:eastAsia="Arial" w:hAnsi="Arial" w:cs="Arial"/>
          <w:b/>
          <w:u w:val="single"/>
        </w:rPr>
        <w:t>Note:</w:t>
      </w:r>
      <w:r w:rsidRPr="00CB78E3">
        <w:rPr>
          <w:rFonts w:ascii="Arial" w:eastAsia="Arial" w:hAnsi="Arial" w:cs="Arial"/>
        </w:rPr>
        <w:t xml:space="preserve"> These examples are for illustrative purposes only. The recipient may develop other concepts or ideas that align with SCRWM objectives outlined in Section II above.</w:t>
      </w:r>
    </w:p>
    <w:p w14:paraId="13DD2197" w14:textId="77777777" w:rsidR="00E369AE" w:rsidRPr="00CB78E3" w:rsidRDefault="00E369AE">
      <w:pPr>
        <w:ind w:left="360"/>
        <w:rPr>
          <w:rFonts w:ascii="Arial" w:eastAsia="Arial" w:hAnsi="Arial" w:cs="Arial"/>
        </w:rPr>
      </w:pPr>
    </w:p>
    <w:p w14:paraId="00000030" w14:textId="77777777" w:rsidR="00427E4D" w:rsidRPr="00CB78E3" w:rsidRDefault="00860DEB" w:rsidP="00DE23E6">
      <w:pPr>
        <w:widowControl w:val="0"/>
        <w:tabs>
          <w:tab w:val="left" w:pos="477"/>
        </w:tabs>
        <w:spacing w:before="144" w:line="274" w:lineRule="auto"/>
        <w:rPr>
          <w:rFonts w:ascii="Arial" w:eastAsia="Arial" w:hAnsi="Arial" w:cs="Arial"/>
          <w:b/>
          <w:bCs/>
          <w:u w:val="single"/>
        </w:rPr>
      </w:pPr>
      <w:r w:rsidRPr="00CB78E3">
        <w:rPr>
          <w:rFonts w:ascii="Arial" w:eastAsia="Arial" w:hAnsi="Arial" w:cs="Arial"/>
          <w:b/>
          <w:bCs/>
          <w:u w:val="single"/>
        </w:rPr>
        <w:t xml:space="preserve">GEOGRAPHIC FOCUS </w:t>
      </w:r>
    </w:p>
    <w:p w14:paraId="00000031" w14:textId="77777777" w:rsidR="00427E4D" w:rsidRPr="00CB78E3" w:rsidRDefault="00860DEB">
      <w:pPr>
        <w:widowControl w:val="0"/>
        <w:tabs>
          <w:tab w:val="left" w:pos="477"/>
        </w:tabs>
        <w:spacing w:after="0"/>
        <w:rPr>
          <w:rFonts w:ascii="Arial" w:eastAsia="Arial" w:hAnsi="Arial" w:cs="Arial"/>
          <w:b/>
          <w:i/>
        </w:rPr>
      </w:pPr>
      <w:r w:rsidRPr="00CB78E3">
        <w:rPr>
          <w:rFonts w:ascii="Arial" w:eastAsia="Arial" w:hAnsi="Arial" w:cs="Arial"/>
          <w:b/>
          <w:i/>
        </w:rPr>
        <w:t>Priority will be given to activities that demonstrate clear, tangible, and significant benefits to multi-ethnic communities, communities across borders, or a diverse array of people, including women, youths, and other disadvantaged groups.</w:t>
      </w:r>
    </w:p>
    <w:p w14:paraId="00000032" w14:textId="77777777" w:rsidR="00427E4D" w:rsidRPr="00CB78E3" w:rsidRDefault="00427E4D">
      <w:pPr>
        <w:widowControl w:val="0"/>
        <w:tabs>
          <w:tab w:val="left" w:pos="477"/>
        </w:tabs>
        <w:spacing w:after="0"/>
        <w:rPr>
          <w:rFonts w:ascii="Arial" w:eastAsia="Arial" w:hAnsi="Arial" w:cs="Arial"/>
        </w:rPr>
      </w:pPr>
    </w:p>
    <w:p w14:paraId="6AB37170" w14:textId="77777777" w:rsidR="002267B4" w:rsidRDefault="002267B4">
      <w:pPr>
        <w:widowControl w:val="0"/>
        <w:tabs>
          <w:tab w:val="left" w:pos="477"/>
        </w:tabs>
        <w:spacing w:after="0"/>
        <w:rPr>
          <w:rFonts w:ascii="Arial" w:eastAsia="Arial" w:hAnsi="Arial" w:cs="Arial"/>
          <w:u w:val="single"/>
        </w:rPr>
      </w:pPr>
    </w:p>
    <w:p w14:paraId="00000033" w14:textId="0113B620" w:rsidR="00427E4D" w:rsidRPr="00CB78E3" w:rsidRDefault="00860DEB" w:rsidP="00DE23E6">
      <w:pPr>
        <w:widowControl w:val="0"/>
        <w:tabs>
          <w:tab w:val="left" w:pos="477"/>
        </w:tabs>
        <w:spacing w:before="144" w:line="274" w:lineRule="auto"/>
        <w:rPr>
          <w:rFonts w:ascii="Arial" w:eastAsia="Arial" w:hAnsi="Arial" w:cs="Arial"/>
          <w:b/>
          <w:bCs/>
          <w:u w:val="single"/>
        </w:rPr>
      </w:pPr>
      <w:r w:rsidRPr="00CB78E3">
        <w:rPr>
          <w:rFonts w:ascii="Arial" w:eastAsia="Arial" w:hAnsi="Arial" w:cs="Arial"/>
          <w:b/>
          <w:bCs/>
          <w:u w:val="single"/>
        </w:rPr>
        <w:lastRenderedPageBreak/>
        <w:t>SIZE OF GRANT FUNDING</w:t>
      </w:r>
    </w:p>
    <w:p w14:paraId="00000034" w14:textId="77777777" w:rsidR="00427E4D" w:rsidRPr="00CB78E3" w:rsidRDefault="00860DEB">
      <w:pPr>
        <w:widowControl w:val="0"/>
        <w:tabs>
          <w:tab w:val="left" w:pos="477"/>
        </w:tabs>
        <w:spacing w:after="0"/>
        <w:rPr>
          <w:rFonts w:ascii="Arial" w:eastAsia="Arial" w:hAnsi="Arial" w:cs="Arial"/>
        </w:rPr>
      </w:pPr>
      <w:r w:rsidRPr="00CB78E3">
        <w:rPr>
          <w:rFonts w:ascii="Arial" w:eastAsia="Arial" w:hAnsi="Arial" w:cs="Arial"/>
        </w:rPr>
        <w:t xml:space="preserve">We anticipate that the grant amounts will be up to $50,000 (equivalent of that amount in local currency). </w:t>
      </w:r>
    </w:p>
    <w:p w14:paraId="00000035" w14:textId="77777777" w:rsidR="00427E4D" w:rsidRPr="00CB78E3" w:rsidRDefault="00427E4D">
      <w:pPr>
        <w:widowControl w:val="0"/>
        <w:tabs>
          <w:tab w:val="left" w:pos="477"/>
        </w:tabs>
        <w:spacing w:after="0"/>
        <w:rPr>
          <w:rFonts w:ascii="Arial" w:eastAsia="Arial" w:hAnsi="Arial" w:cs="Arial"/>
        </w:rPr>
      </w:pPr>
    </w:p>
    <w:p w14:paraId="00000036" w14:textId="77777777" w:rsidR="00427E4D" w:rsidRPr="00CB78E3" w:rsidRDefault="00860DEB" w:rsidP="00DE23E6">
      <w:pPr>
        <w:widowControl w:val="0"/>
        <w:tabs>
          <w:tab w:val="left" w:pos="477"/>
        </w:tabs>
        <w:spacing w:before="144" w:line="274" w:lineRule="auto"/>
        <w:rPr>
          <w:rFonts w:ascii="Arial" w:eastAsia="Arial" w:hAnsi="Arial" w:cs="Arial"/>
          <w:b/>
          <w:bCs/>
          <w:u w:val="single"/>
        </w:rPr>
      </w:pPr>
      <w:r w:rsidRPr="00CB78E3">
        <w:rPr>
          <w:rFonts w:ascii="Arial" w:eastAsia="Arial" w:hAnsi="Arial" w:cs="Arial"/>
          <w:b/>
          <w:bCs/>
          <w:u w:val="single"/>
        </w:rPr>
        <w:t>CO-FUNDING AND LEVERAGED CONTRIBUTIONS</w:t>
      </w:r>
    </w:p>
    <w:p w14:paraId="00000037" w14:textId="77777777" w:rsidR="00427E4D" w:rsidRPr="00CB78E3" w:rsidRDefault="00860DEB">
      <w:pPr>
        <w:widowControl w:val="0"/>
        <w:tabs>
          <w:tab w:val="left" w:pos="477"/>
        </w:tabs>
        <w:spacing w:after="0" w:line="239" w:lineRule="auto"/>
        <w:rPr>
          <w:rFonts w:ascii="Arial" w:eastAsia="Arial" w:hAnsi="Arial" w:cs="Arial"/>
        </w:rPr>
      </w:pPr>
      <w:r w:rsidRPr="00CB78E3">
        <w:rPr>
          <w:rFonts w:ascii="Arial" w:eastAsia="Arial" w:hAnsi="Arial" w:cs="Arial"/>
        </w:rPr>
        <w:t>Co-funding is not required but is strongly encouraged and is an advantage for receiving a grant award. In-kind contributions, as in goods, materials, cost-free use of equipment, or voluntary labor can be counted.</w:t>
      </w:r>
    </w:p>
    <w:p w14:paraId="00000038" w14:textId="77777777" w:rsidR="00427E4D" w:rsidRPr="00CB78E3" w:rsidRDefault="00427E4D">
      <w:pPr>
        <w:spacing w:after="0"/>
        <w:rPr>
          <w:rFonts w:ascii="Arial" w:eastAsia="Merriweather" w:hAnsi="Arial" w:cs="Arial"/>
          <w:color w:val="0D0D0D"/>
          <w:highlight w:val="white"/>
        </w:rPr>
      </w:pPr>
    </w:p>
    <w:p w14:paraId="00000039" w14:textId="77777777" w:rsidR="00427E4D" w:rsidRPr="00CB78E3" w:rsidRDefault="00427E4D">
      <w:pPr>
        <w:spacing w:after="0"/>
        <w:rPr>
          <w:rFonts w:ascii="Arial" w:eastAsia="Merriweather" w:hAnsi="Arial" w:cs="Arial"/>
          <w:color w:val="0D0D0D"/>
          <w:highlight w:val="white"/>
        </w:rPr>
      </w:pPr>
    </w:p>
    <w:p w14:paraId="0000003A" w14:textId="77777777" w:rsidR="00427E4D" w:rsidRPr="00CB78E3" w:rsidRDefault="00860DEB" w:rsidP="00645C87">
      <w:pPr>
        <w:widowControl w:val="0"/>
        <w:numPr>
          <w:ilvl w:val="0"/>
          <w:numId w:val="1"/>
        </w:numPr>
        <w:shd w:val="clear" w:color="auto" w:fill="DAE9F7" w:themeFill="text2" w:themeFillTint="1A"/>
        <w:ind w:left="720"/>
        <w:rPr>
          <w:rFonts w:ascii="Arial" w:eastAsia="Arial" w:hAnsi="Arial" w:cs="Arial"/>
          <w:b/>
        </w:rPr>
      </w:pPr>
      <w:bookmarkStart w:id="7" w:name="_heading=h.1t3h5sf" w:colFirst="0" w:colLast="0"/>
      <w:bookmarkEnd w:id="7"/>
      <w:r w:rsidRPr="00CB78E3">
        <w:rPr>
          <w:rFonts w:ascii="Arial" w:eastAsia="Arial" w:hAnsi="Arial" w:cs="Arial"/>
          <w:b/>
        </w:rPr>
        <w:t>ELIGIBILITY REQUIREMENTS FOR GRANTS UNDER USAID SCRWM Program</w:t>
      </w:r>
    </w:p>
    <w:p w14:paraId="0000003B" w14:textId="77777777" w:rsidR="00427E4D" w:rsidRPr="00CB78E3" w:rsidRDefault="00860DEB">
      <w:pPr>
        <w:widowControl w:val="0"/>
        <w:rPr>
          <w:rFonts w:ascii="Arial" w:eastAsia="Arial" w:hAnsi="Arial" w:cs="Arial"/>
          <w:iCs/>
          <w:u w:val="single"/>
        </w:rPr>
      </w:pPr>
      <w:r w:rsidRPr="00CB78E3">
        <w:rPr>
          <w:rFonts w:ascii="Arial" w:eastAsia="Arial" w:hAnsi="Arial" w:cs="Arial"/>
          <w:b/>
          <w:iCs/>
          <w:u w:val="single"/>
        </w:rPr>
        <w:t>Eligible Organizations</w:t>
      </w:r>
    </w:p>
    <w:p w14:paraId="0000003C" w14:textId="77777777" w:rsidR="00427E4D" w:rsidRPr="00CB78E3" w:rsidRDefault="00860DEB">
      <w:pPr>
        <w:rPr>
          <w:rFonts w:ascii="Arial" w:eastAsia="Arial" w:hAnsi="Arial" w:cs="Arial"/>
        </w:rPr>
      </w:pPr>
      <w:r w:rsidRPr="00CB78E3">
        <w:rPr>
          <w:rFonts w:ascii="Arial" w:eastAsia="Arial" w:hAnsi="Arial" w:cs="Arial"/>
        </w:rPr>
        <w:t xml:space="preserve">Grantees must be organizations existing under the applicable Armenian or Georgian laws and must </w:t>
      </w:r>
      <w:proofErr w:type="gramStart"/>
      <w:r w:rsidRPr="00CB78E3">
        <w:rPr>
          <w:rFonts w:ascii="Arial" w:eastAsia="Arial" w:hAnsi="Arial" w:cs="Arial"/>
        </w:rPr>
        <w:t>be in compliance with</w:t>
      </w:r>
      <w:proofErr w:type="gramEnd"/>
      <w:r w:rsidRPr="00CB78E3">
        <w:rPr>
          <w:rFonts w:ascii="Arial" w:eastAsia="Arial" w:hAnsi="Arial" w:cs="Arial"/>
        </w:rPr>
        <w:t xml:space="preserve"> all applicable civil and fiscal regulations. Grantees should display sound management in the form of financial, administrative, and technical policies and procedures that are in written format and present a system of controls that safeguard assets, protect against fraud, waste, and abuse, and support the achievements of program goals and objectives.</w:t>
      </w:r>
    </w:p>
    <w:p w14:paraId="0000003D" w14:textId="77777777" w:rsidR="00427E4D" w:rsidRPr="00CB78E3" w:rsidRDefault="00860DEB" w:rsidP="004C14CF">
      <w:pPr>
        <w:spacing w:after="0"/>
        <w:rPr>
          <w:rFonts w:ascii="Arial" w:eastAsia="Arial" w:hAnsi="Arial" w:cs="Arial"/>
        </w:rPr>
      </w:pPr>
      <w:r w:rsidRPr="00CB78E3">
        <w:rPr>
          <w:rFonts w:ascii="Arial" w:eastAsia="Arial" w:hAnsi="Arial" w:cs="Arial"/>
        </w:rPr>
        <w:t>Eligible Recipients include entities, either for-profit or non-profit, legally established in Armenia or Georgia, such as non-governmental organizations (NGOs), associations, private or public education institutions (including Legal Entities of Public Law - LEPLs), research institutions, non-entrepreneurial non-commercial legal entities (NNLEs), private companies, and other legally recognized entities.</w:t>
      </w:r>
    </w:p>
    <w:p w14:paraId="0000003E" w14:textId="77777777" w:rsidR="00427E4D" w:rsidRPr="00CB78E3" w:rsidRDefault="00427E4D">
      <w:pPr>
        <w:widowControl w:val="0"/>
        <w:spacing w:before="5" w:after="0"/>
        <w:rPr>
          <w:rFonts w:ascii="Arial" w:eastAsia="Arial" w:hAnsi="Arial" w:cs="Arial"/>
        </w:rPr>
      </w:pPr>
    </w:p>
    <w:p w14:paraId="0000003F" w14:textId="77777777" w:rsidR="00427E4D" w:rsidRPr="00CB78E3" w:rsidRDefault="00860DEB">
      <w:pPr>
        <w:widowControl w:val="0"/>
        <w:rPr>
          <w:rFonts w:ascii="Arial" w:eastAsia="Arial" w:hAnsi="Arial" w:cs="Arial"/>
          <w:iCs/>
          <w:u w:val="single"/>
        </w:rPr>
      </w:pPr>
      <w:r w:rsidRPr="00CB78E3">
        <w:rPr>
          <w:rFonts w:ascii="Arial" w:eastAsia="Arial" w:hAnsi="Arial" w:cs="Arial"/>
          <w:b/>
          <w:iCs/>
          <w:u w:val="single"/>
        </w:rPr>
        <w:t>Eligible Activities</w:t>
      </w:r>
    </w:p>
    <w:p w14:paraId="00000040" w14:textId="77777777" w:rsidR="00427E4D" w:rsidRPr="00CB78E3" w:rsidRDefault="00860DEB" w:rsidP="004C14CF">
      <w:pPr>
        <w:spacing w:after="0"/>
        <w:rPr>
          <w:rFonts w:ascii="Arial" w:eastAsia="Arial" w:hAnsi="Arial" w:cs="Arial"/>
          <w:color w:val="0D0D0D"/>
          <w:highlight w:val="white"/>
        </w:rPr>
      </w:pPr>
      <w:r w:rsidRPr="00CB78E3">
        <w:rPr>
          <w:rFonts w:ascii="Arial" w:eastAsia="Arial" w:hAnsi="Arial" w:cs="Arial"/>
        </w:rPr>
        <w:t>SCRWM Program seeks qualified entities to implement activities that fit with the four objectives listed in Section II above and that align with the program year 2024/2025 activities. During this period Applicants are encouraged to submit ideas in concept paper format that will address one or more of the program objectives.</w:t>
      </w:r>
    </w:p>
    <w:p w14:paraId="00000041" w14:textId="77777777" w:rsidR="00427E4D" w:rsidRPr="00CB78E3" w:rsidRDefault="00427E4D">
      <w:pPr>
        <w:widowControl w:val="0"/>
        <w:spacing w:before="5" w:after="0"/>
        <w:rPr>
          <w:rFonts w:ascii="Arial" w:eastAsia="Arial" w:hAnsi="Arial" w:cs="Arial"/>
        </w:rPr>
      </w:pPr>
    </w:p>
    <w:p w14:paraId="00000042" w14:textId="77777777" w:rsidR="00427E4D" w:rsidRPr="00CB78E3" w:rsidRDefault="00427E4D">
      <w:pPr>
        <w:widowControl w:val="0"/>
        <w:spacing w:before="5" w:after="0"/>
        <w:rPr>
          <w:rFonts w:ascii="Arial" w:eastAsia="Arial" w:hAnsi="Arial" w:cs="Arial"/>
        </w:rPr>
      </w:pPr>
    </w:p>
    <w:p w14:paraId="00000043" w14:textId="77777777" w:rsidR="00427E4D" w:rsidRPr="00CB78E3" w:rsidRDefault="00860DEB" w:rsidP="00645C87">
      <w:pPr>
        <w:widowControl w:val="0"/>
        <w:numPr>
          <w:ilvl w:val="0"/>
          <w:numId w:val="1"/>
        </w:numPr>
        <w:shd w:val="clear" w:color="auto" w:fill="DAE9F7" w:themeFill="text2" w:themeFillTint="1A"/>
        <w:spacing w:after="0"/>
        <w:ind w:left="720"/>
        <w:rPr>
          <w:rFonts w:ascii="Arial" w:eastAsia="Arial" w:hAnsi="Arial" w:cs="Arial"/>
        </w:rPr>
      </w:pPr>
      <w:bookmarkStart w:id="8" w:name="_heading=h.4d34og8" w:colFirst="0" w:colLast="0"/>
      <w:bookmarkEnd w:id="8"/>
      <w:r w:rsidRPr="00CB78E3">
        <w:rPr>
          <w:rFonts w:ascii="Arial" w:eastAsia="Arial" w:hAnsi="Arial" w:cs="Arial"/>
          <w:b/>
        </w:rPr>
        <w:t xml:space="preserve"> GRANT CONCEPT PAPER / GRANT APPLICATION FORMAT</w:t>
      </w:r>
    </w:p>
    <w:p w14:paraId="00000044" w14:textId="77777777" w:rsidR="00427E4D" w:rsidRPr="00CB78E3" w:rsidRDefault="00860DEB">
      <w:pPr>
        <w:widowControl w:val="0"/>
        <w:spacing w:before="98" w:after="0"/>
        <w:rPr>
          <w:rFonts w:ascii="Arial" w:eastAsia="Arial" w:hAnsi="Arial" w:cs="Arial"/>
        </w:rPr>
      </w:pPr>
      <w:r w:rsidRPr="00CB78E3">
        <w:rPr>
          <w:rFonts w:ascii="Arial" w:eastAsia="Arial" w:hAnsi="Arial" w:cs="Arial"/>
        </w:rPr>
        <w:t>The grant process includes two successive steps:</w:t>
      </w:r>
    </w:p>
    <w:p w14:paraId="00000045" w14:textId="77777777" w:rsidR="00427E4D" w:rsidRPr="00CB78E3" w:rsidRDefault="00860DEB">
      <w:pPr>
        <w:widowControl w:val="0"/>
        <w:numPr>
          <w:ilvl w:val="0"/>
          <w:numId w:val="5"/>
        </w:numPr>
        <w:pBdr>
          <w:top w:val="nil"/>
          <w:left w:val="nil"/>
          <w:bottom w:val="nil"/>
          <w:right w:val="nil"/>
          <w:between w:val="nil"/>
        </w:pBdr>
        <w:spacing w:before="98" w:after="0"/>
        <w:rPr>
          <w:rFonts w:ascii="Arial" w:eastAsia="Arial" w:hAnsi="Arial" w:cs="Arial"/>
          <w:color w:val="000000"/>
        </w:rPr>
      </w:pPr>
      <w:r w:rsidRPr="00CB78E3">
        <w:rPr>
          <w:rFonts w:ascii="Arial" w:eastAsia="Arial" w:hAnsi="Arial" w:cs="Arial"/>
          <w:color w:val="000000"/>
        </w:rPr>
        <w:t>Preparation and submittal to SCRWM of a concept paper, using the provided template, and</w:t>
      </w:r>
    </w:p>
    <w:p w14:paraId="00000046" w14:textId="77777777" w:rsidR="00427E4D" w:rsidRPr="00CB78E3" w:rsidRDefault="00860DEB">
      <w:pPr>
        <w:widowControl w:val="0"/>
        <w:numPr>
          <w:ilvl w:val="0"/>
          <w:numId w:val="5"/>
        </w:numPr>
        <w:pBdr>
          <w:top w:val="nil"/>
          <w:left w:val="nil"/>
          <w:bottom w:val="nil"/>
          <w:right w:val="nil"/>
          <w:between w:val="nil"/>
        </w:pBdr>
        <w:spacing w:before="98" w:after="0"/>
        <w:rPr>
          <w:rFonts w:ascii="Arial" w:eastAsia="Arial" w:hAnsi="Arial" w:cs="Arial"/>
          <w:color w:val="000000"/>
        </w:rPr>
      </w:pPr>
      <w:r w:rsidRPr="00CB78E3">
        <w:rPr>
          <w:rFonts w:ascii="Arial" w:eastAsia="Arial" w:hAnsi="Arial" w:cs="Arial"/>
          <w:color w:val="000000"/>
        </w:rPr>
        <w:t>After successful review and instruction from the SCRWM program, preparation and submittal of a full application, using again the compulsory templates.</w:t>
      </w:r>
    </w:p>
    <w:p w14:paraId="00000048" w14:textId="6ADF285D" w:rsidR="00427E4D" w:rsidRPr="00CB78E3" w:rsidRDefault="00860DEB" w:rsidP="004E1E61">
      <w:pPr>
        <w:widowControl w:val="0"/>
        <w:spacing w:before="98"/>
        <w:rPr>
          <w:rFonts w:ascii="Arial" w:eastAsia="Arial" w:hAnsi="Arial" w:cs="Arial"/>
        </w:rPr>
      </w:pPr>
      <w:r w:rsidRPr="00CB78E3">
        <w:rPr>
          <w:rFonts w:ascii="Arial" w:eastAsia="Arial" w:hAnsi="Arial" w:cs="Arial"/>
        </w:rPr>
        <w:t xml:space="preserve">English is the preferred language for both concept papers and applications, but Applicants can also submit in </w:t>
      </w:r>
      <w:r w:rsidR="00451ABF">
        <w:rPr>
          <w:rFonts w:ascii="Arial" w:eastAsia="Arial" w:hAnsi="Arial" w:cs="Arial"/>
        </w:rPr>
        <w:t xml:space="preserve">their </w:t>
      </w:r>
      <w:r w:rsidR="003F7C58">
        <w:rPr>
          <w:rFonts w:ascii="Arial" w:eastAsia="Arial" w:hAnsi="Arial" w:cs="Arial"/>
        </w:rPr>
        <w:t>local/state</w:t>
      </w:r>
      <w:r w:rsidR="00451ABF">
        <w:rPr>
          <w:rFonts w:ascii="Arial" w:eastAsia="Arial" w:hAnsi="Arial" w:cs="Arial"/>
        </w:rPr>
        <w:t xml:space="preserve"> </w:t>
      </w:r>
      <w:r w:rsidR="005B3BBD">
        <w:rPr>
          <w:rFonts w:ascii="Arial" w:eastAsia="Arial" w:hAnsi="Arial" w:cs="Arial"/>
        </w:rPr>
        <w:t>l</w:t>
      </w:r>
      <w:r w:rsidR="00451ABF">
        <w:rPr>
          <w:rFonts w:ascii="Arial" w:eastAsia="Arial" w:hAnsi="Arial" w:cs="Arial"/>
        </w:rPr>
        <w:t xml:space="preserve">anguage. </w:t>
      </w:r>
    </w:p>
    <w:p w14:paraId="0000004A" w14:textId="77777777" w:rsidR="00427E4D" w:rsidRPr="00CB78E3" w:rsidRDefault="00860DEB" w:rsidP="002D4A13">
      <w:pPr>
        <w:widowControl w:val="0"/>
        <w:ind w:firstLine="720"/>
        <w:rPr>
          <w:rFonts w:ascii="Arial" w:eastAsia="Arial" w:hAnsi="Arial" w:cs="Arial"/>
          <w:b/>
          <w:bCs/>
        </w:rPr>
      </w:pPr>
      <w:r w:rsidRPr="00CB78E3">
        <w:rPr>
          <w:rFonts w:ascii="Arial" w:eastAsia="Arial" w:hAnsi="Arial" w:cs="Arial"/>
          <w:b/>
          <w:bCs/>
          <w:u w:val="single"/>
        </w:rPr>
        <w:t>FIRST STAGE | GRANT CONCEPT PAPER</w:t>
      </w:r>
    </w:p>
    <w:p w14:paraId="0000004B" w14:textId="1C17667D" w:rsidR="00427E4D" w:rsidRPr="0091380A" w:rsidRDefault="00860DEB">
      <w:pPr>
        <w:widowControl w:val="0"/>
        <w:spacing w:before="98"/>
        <w:rPr>
          <w:rFonts w:ascii="Arial" w:eastAsia="Arial" w:hAnsi="Arial" w:cs="Arial"/>
        </w:rPr>
      </w:pPr>
      <w:r w:rsidRPr="0091380A">
        <w:rPr>
          <w:rFonts w:ascii="Arial" w:eastAsia="Arial" w:hAnsi="Arial" w:cs="Arial"/>
        </w:rPr>
        <w:t>The first step is for applicants to submit a short document, called a “Grant Concept Paper”. The Grant Concept Paper form should be completed online through the Grants Portal</w:t>
      </w:r>
      <w:r w:rsidR="00BB6E5D">
        <w:rPr>
          <w:rFonts w:ascii="Arial" w:eastAsia="Arial" w:hAnsi="Arial" w:cs="Arial"/>
        </w:rPr>
        <w:t xml:space="preserve">: </w:t>
      </w:r>
      <w:hyperlink r:id="rId12" w:history="1">
        <w:r w:rsidR="00BB6E5D" w:rsidRPr="00B410A7">
          <w:rPr>
            <w:rStyle w:val="Hyperlink"/>
            <w:rFonts w:ascii="Arial" w:eastAsia="Arial" w:hAnsi="Arial" w:cs="Arial"/>
          </w:rPr>
          <w:t>https://dgrants.fluxx.io/</w:t>
        </w:r>
      </w:hyperlink>
      <w:r w:rsidR="00BB6E5D">
        <w:rPr>
          <w:rFonts w:ascii="Arial" w:eastAsia="Arial" w:hAnsi="Arial" w:cs="Arial"/>
        </w:rPr>
        <w:t xml:space="preserve"> Su</w:t>
      </w:r>
      <w:r w:rsidR="00DF45AC" w:rsidRPr="0091380A">
        <w:rPr>
          <w:rFonts w:ascii="Arial" w:eastAsia="Arial" w:hAnsi="Arial" w:cs="Arial"/>
        </w:rPr>
        <w:t xml:space="preserve">bmission through the portal will </w:t>
      </w:r>
      <w:r w:rsidR="00BB5C6C" w:rsidRPr="0091380A">
        <w:rPr>
          <w:rFonts w:ascii="Arial" w:eastAsia="Arial" w:hAnsi="Arial" w:cs="Arial"/>
        </w:rPr>
        <w:t>be available from May,2024</w:t>
      </w:r>
      <w:r w:rsidR="002267B4" w:rsidRPr="0091380A">
        <w:rPr>
          <w:rFonts w:ascii="Arial" w:eastAsia="Arial" w:hAnsi="Arial" w:cs="Arial"/>
        </w:rPr>
        <w:t>.</w:t>
      </w:r>
    </w:p>
    <w:p w14:paraId="0000004C" w14:textId="77777777" w:rsidR="00427E4D" w:rsidRPr="0091380A" w:rsidRDefault="00860DEB">
      <w:pPr>
        <w:rPr>
          <w:rFonts w:ascii="Arial" w:eastAsia="Arial" w:hAnsi="Arial" w:cs="Arial"/>
        </w:rPr>
      </w:pPr>
      <w:r w:rsidRPr="0091380A">
        <w:rPr>
          <w:rFonts w:ascii="Arial" w:eastAsia="Arial" w:hAnsi="Arial" w:cs="Arial"/>
        </w:rPr>
        <w:t>First time Applicants will be required to register for an account and upon approval will receive an email notification with the necessary log-in credentials to access the portal. The portal details submission instructions for completing a web-based application form and contains all required document and budget attachments to be included with the application.</w:t>
      </w:r>
    </w:p>
    <w:p w14:paraId="0000004D" w14:textId="01EFAF30" w:rsidR="00427E4D" w:rsidRPr="0091380A" w:rsidRDefault="00860DEB">
      <w:pPr>
        <w:rPr>
          <w:rFonts w:ascii="Arial" w:eastAsia="Arial" w:hAnsi="Arial" w:cs="Arial"/>
        </w:rPr>
      </w:pPr>
      <w:r w:rsidRPr="0091380A">
        <w:rPr>
          <w:rFonts w:ascii="Arial" w:eastAsia="Arial" w:hAnsi="Arial" w:cs="Arial"/>
          <w:b/>
          <w:bCs/>
          <w:color w:val="FF0000"/>
        </w:rPr>
        <w:t>If an Applicant is unable to access or use the portal, an electronic copy of the Grant Concept Paper form can also be requested by contacting</w:t>
      </w:r>
      <w:r w:rsidRPr="0091380A">
        <w:rPr>
          <w:rFonts w:ascii="Arial" w:eastAsia="Arial" w:hAnsi="Arial" w:cs="Arial"/>
          <w:color w:val="FF0000"/>
        </w:rPr>
        <w:t xml:space="preserve"> </w:t>
      </w:r>
      <w:hyperlink r:id="rId13">
        <w:r w:rsidRPr="0091380A">
          <w:rPr>
            <w:rFonts w:ascii="Arial" w:eastAsia="Arial" w:hAnsi="Arial" w:cs="Arial"/>
            <w:b/>
            <w:color w:val="467886"/>
            <w:u w:val="single"/>
          </w:rPr>
          <w:t>grants@scrwm.org</w:t>
        </w:r>
      </w:hyperlink>
      <w:r w:rsidRPr="0091380A">
        <w:rPr>
          <w:rFonts w:ascii="Arial" w:eastAsia="Arial" w:hAnsi="Arial" w:cs="Arial"/>
        </w:rPr>
        <w:t xml:space="preserve">. Concept papers can then be submitted to the same email address providing both completed </w:t>
      </w:r>
      <w:r w:rsidR="002A27B2" w:rsidRPr="002A27B2">
        <w:rPr>
          <w:rFonts w:ascii="Arial" w:eastAsia="Arial" w:hAnsi="Arial" w:cs="Arial"/>
          <w:b/>
          <w:bCs/>
        </w:rPr>
        <w:t xml:space="preserve">Attachment </w:t>
      </w:r>
      <w:r w:rsidR="002D4A13">
        <w:rPr>
          <w:rFonts w:ascii="Arial" w:eastAsia="Arial" w:hAnsi="Arial" w:cs="Arial"/>
          <w:b/>
          <w:bCs/>
        </w:rPr>
        <w:t>1</w:t>
      </w:r>
      <w:r w:rsidRPr="0091380A">
        <w:rPr>
          <w:rFonts w:ascii="Arial" w:eastAsia="Arial" w:hAnsi="Arial" w:cs="Arial"/>
          <w:b/>
          <w:bCs/>
        </w:rPr>
        <w:t>. Concept Paper Form</w:t>
      </w:r>
      <w:r w:rsidRPr="0091380A">
        <w:rPr>
          <w:rFonts w:ascii="Arial" w:eastAsia="Arial" w:hAnsi="Arial" w:cs="Arial"/>
        </w:rPr>
        <w:t xml:space="preserve"> and </w:t>
      </w:r>
      <w:r w:rsidR="002A27B2" w:rsidRPr="0091380A">
        <w:rPr>
          <w:rFonts w:ascii="Arial" w:eastAsia="Arial" w:hAnsi="Arial" w:cs="Arial"/>
          <w:b/>
          <w:bCs/>
        </w:rPr>
        <w:t>A</w:t>
      </w:r>
      <w:r w:rsidR="002A27B2" w:rsidRPr="002A27B2">
        <w:rPr>
          <w:rFonts w:ascii="Arial" w:eastAsia="Arial" w:hAnsi="Arial" w:cs="Arial"/>
          <w:b/>
          <w:bCs/>
        </w:rPr>
        <w:t>ttachment</w:t>
      </w:r>
      <w:r w:rsidRPr="0091380A">
        <w:rPr>
          <w:rFonts w:ascii="Arial" w:eastAsia="Arial" w:hAnsi="Arial" w:cs="Arial"/>
          <w:b/>
          <w:bCs/>
        </w:rPr>
        <w:t xml:space="preserve"> 2. Budget Form</w:t>
      </w:r>
      <w:r w:rsidRPr="0091380A">
        <w:rPr>
          <w:rFonts w:ascii="Arial" w:eastAsia="Arial" w:hAnsi="Arial" w:cs="Arial"/>
        </w:rPr>
        <w:t xml:space="preserve"> as well as </w:t>
      </w:r>
      <w:r w:rsidRPr="0091380A">
        <w:rPr>
          <w:rFonts w:ascii="Arial" w:eastAsia="Arial" w:hAnsi="Arial" w:cs="Arial"/>
          <w:b/>
          <w:bCs/>
        </w:rPr>
        <w:t>registration documents from the Public Registry</w:t>
      </w:r>
      <w:r w:rsidRPr="0091380A">
        <w:rPr>
          <w:rFonts w:ascii="Arial" w:eastAsia="Arial" w:hAnsi="Arial" w:cs="Arial"/>
        </w:rPr>
        <w:t>.</w:t>
      </w:r>
      <w:r w:rsidR="000067F2" w:rsidRPr="0091380A">
        <w:rPr>
          <w:rFonts w:ascii="Arial" w:eastAsia="Arial" w:hAnsi="Arial" w:cs="Arial"/>
        </w:rPr>
        <w:t xml:space="preserve"> Please indicate </w:t>
      </w:r>
      <w:r w:rsidR="000067F2" w:rsidRPr="0091380A">
        <w:rPr>
          <w:rFonts w:ascii="Arial" w:eastAsia="Arial" w:hAnsi="Arial" w:cs="Arial"/>
          <w:b/>
          <w:bCs/>
        </w:rPr>
        <w:t>APS No. 1</w:t>
      </w:r>
      <w:r w:rsidR="000067F2" w:rsidRPr="0091380A">
        <w:rPr>
          <w:rFonts w:ascii="Arial" w:eastAsia="Arial" w:hAnsi="Arial" w:cs="Arial"/>
        </w:rPr>
        <w:t xml:space="preserve"> in </w:t>
      </w:r>
      <w:r w:rsidR="00A458A1" w:rsidRPr="0091380A">
        <w:rPr>
          <w:rFonts w:ascii="Arial" w:eastAsia="Arial" w:hAnsi="Arial" w:cs="Arial"/>
        </w:rPr>
        <w:t xml:space="preserve">the </w:t>
      </w:r>
      <w:r w:rsidR="000B092F" w:rsidRPr="0091380A">
        <w:rPr>
          <w:rFonts w:ascii="Arial" w:eastAsia="Arial" w:hAnsi="Arial" w:cs="Arial"/>
        </w:rPr>
        <w:t xml:space="preserve">submission </w:t>
      </w:r>
      <w:r w:rsidR="00A458A1" w:rsidRPr="0091380A">
        <w:rPr>
          <w:rFonts w:ascii="Arial" w:eastAsia="Arial" w:hAnsi="Arial" w:cs="Arial"/>
        </w:rPr>
        <w:t>email subject</w:t>
      </w:r>
      <w:r w:rsidR="000067F2" w:rsidRPr="0091380A">
        <w:rPr>
          <w:rFonts w:ascii="Arial" w:eastAsia="Arial" w:hAnsi="Arial" w:cs="Arial"/>
        </w:rPr>
        <w:t xml:space="preserve"> line.  </w:t>
      </w:r>
    </w:p>
    <w:p w14:paraId="0000004E" w14:textId="024E8C66" w:rsidR="00427E4D" w:rsidRPr="00CB78E3" w:rsidRDefault="00860DEB">
      <w:pPr>
        <w:rPr>
          <w:rFonts w:ascii="Arial" w:eastAsia="Arial" w:hAnsi="Arial" w:cs="Arial"/>
        </w:rPr>
      </w:pPr>
      <w:r w:rsidRPr="00CB78E3">
        <w:rPr>
          <w:rFonts w:ascii="Arial" w:eastAsia="Arial" w:hAnsi="Arial" w:cs="Arial"/>
        </w:rPr>
        <w:lastRenderedPageBreak/>
        <w:t>The Grant Manager will inform the Applicant of SCRWM Program findings, and the application process will either end here (for unsuccessful concept papers) or the Applicant will be directed to develop the concept paper into a full grant application (for successful concept papers).</w:t>
      </w:r>
    </w:p>
    <w:p w14:paraId="0000004F" w14:textId="77777777" w:rsidR="00427E4D" w:rsidRPr="00CB78E3" w:rsidRDefault="00860DEB">
      <w:pPr>
        <w:widowControl w:val="0"/>
        <w:rPr>
          <w:rFonts w:ascii="Arial" w:eastAsia="Arial" w:hAnsi="Arial" w:cs="Arial"/>
          <w:b/>
          <w:bCs/>
          <w:u w:val="single"/>
        </w:rPr>
      </w:pPr>
      <w:r w:rsidRPr="00CB78E3">
        <w:rPr>
          <w:rFonts w:ascii="Arial" w:eastAsia="Arial" w:hAnsi="Arial" w:cs="Arial"/>
          <w:b/>
          <w:bCs/>
          <w:u w:val="single"/>
        </w:rPr>
        <w:t xml:space="preserve">SECOND STAGE | FULL GRANT APPLICATION </w:t>
      </w:r>
    </w:p>
    <w:p w14:paraId="00000050" w14:textId="0A345E47" w:rsidR="00427E4D" w:rsidRPr="00CB78E3" w:rsidRDefault="00860DEB">
      <w:pPr>
        <w:widowControl w:val="0"/>
        <w:spacing w:after="0"/>
        <w:rPr>
          <w:rFonts w:ascii="Arial" w:eastAsia="Arial" w:hAnsi="Arial" w:cs="Arial"/>
        </w:rPr>
      </w:pPr>
      <w:r w:rsidRPr="00CB78E3">
        <w:rPr>
          <w:rFonts w:ascii="Arial" w:eastAsia="Arial" w:hAnsi="Arial" w:cs="Arial"/>
        </w:rPr>
        <w:t>The second step is for successful organizations to submit a longer document called a full grant application package. The Full application should be completed online through the same Grants Portal (</w:t>
      </w:r>
      <w:hyperlink r:id="rId14">
        <w:r w:rsidRPr="00CB78E3">
          <w:rPr>
            <w:rFonts w:ascii="Arial" w:eastAsia="Arial" w:hAnsi="Arial" w:cs="Arial"/>
            <w:color w:val="000000"/>
          </w:rPr>
          <w:t>https://usaid-xxxx.fluxx.io</w:t>
        </w:r>
      </w:hyperlink>
      <w:r w:rsidRPr="00CB78E3">
        <w:rPr>
          <w:rFonts w:ascii="Arial" w:eastAsia="Arial" w:hAnsi="Arial" w:cs="Arial"/>
          <w:color w:val="000000"/>
        </w:rPr>
        <w:t>). The accepted Concept Paper form will be automatically converted into the Grant</w:t>
      </w:r>
      <w:r w:rsidRPr="00CB78E3">
        <w:rPr>
          <w:rFonts w:ascii="Arial" w:eastAsia="Arial" w:hAnsi="Arial" w:cs="Arial"/>
        </w:rPr>
        <w:t xml:space="preserve"> Application Form with additional questions and attachment requirements. The Applicant is expected to submit a full application which includes:</w:t>
      </w:r>
    </w:p>
    <w:p w14:paraId="00000051" w14:textId="77777777" w:rsidR="00427E4D" w:rsidRPr="00CB78E3" w:rsidRDefault="00860DEB" w:rsidP="000E5822">
      <w:pPr>
        <w:widowControl w:val="0"/>
        <w:numPr>
          <w:ilvl w:val="0"/>
          <w:numId w:val="9"/>
        </w:numPr>
        <w:pBdr>
          <w:top w:val="nil"/>
          <w:left w:val="nil"/>
          <w:bottom w:val="nil"/>
          <w:right w:val="nil"/>
          <w:between w:val="nil"/>
        </w:pBdr>
        <w:tabs>
          <w:tab w:val="left" w:pos="477"/>
        </w:tabs>
        <w:spacing w:after="0" w:line="239" w:lineRule="auto"/>
        <w:rPr>
          <w:rFonts w:ascii="Arial" w:eastAsia="Arial" w:hAnsi="Arial" w:cs="Arial"/>
          <w:color w:val="000000"/>
        </w:rPr>
      </w:pPr>
      <w:r w:rsidRPr="00CB78E3">
        <w:rPr>
          <w:rFonts w:ascii="Arial" w:eastAsia="Arial" w:hAnsi="Arial" w:cs="Arial"/>
          <w:color w:val="000000"/>
        </w:rPr>
        <w:t>Grant Application Form</w:t>
      </w:r>
    </w:p>
    <w:p w14:paraId="00000052" w14:textId="77777777" w:rsidR="00427E4D" w:rsidRPr="00CB78E3" w:rsidRDefault="00860DEB" w:rsidP="000E5822">
      <w:pPr>
        <w:widowControl w:val="0"/>
        <w:numPr>
          <w:ilvl w:val="0"/>
          <w:numId w:val="9"/>
        </w:numPr>
        <w:pBdr>
          <w:top w:val="nil"/>
          <w:left w:val="nil"/>
          <w:bottom w:val="nil"/>
          <w:right w:val="nil"/>
          <w:between w:val="nil"/>
        </w:pBdr>
        <w:tabs>
          <w:tab w:val="left" w:pos="477"/>
        </w:tabs>
        <w:spacing w:after="0" w:line="239" w:lineRule="auto"/>
        <w:rPr>
          <w:rFonts w:ascii="Arial" w:eastAsia="Arial" w:hAnsi="Arial" w:cs="Arial"/>
          <w:color w:val="000000"/>
        </w:rPr>
      </w:pPr>
      <w:r w:rsidRPr="00CB78E3">
        <w:rPr>
          <w:rFonts w:ascii="Arial" w:eastAsia="Arial" w:hAnsi="Arial" w:cs="Arial"/>
          <w:color w:val="000000"/>
        </w:rPr>
        <w:t>Budget Form including Financial Plan Summary</w:t>
      </w:r>
    </w:p>
    <w:p w14:paraId="00000053" w14:textId="77777777" w:rsidR="00427E4D" w:rsidRDefault="00860DEB" w:rsidP="000E5822">
      <w:pPr>
        <w:widowControl w:val="0"/>
        <w:numPr>
          <w:ilvl w:val="0"/>
          <w:numId w:val="9"/>
        </w:numPr>
        <w:pBdr>
          <w:top w:val="nil"/>
          <w:left w:val="nil"/>
          <w:bottom w:val="nil"/>
          <w:right w:val="nil"/>
          <w:between w:val="nil"/>
        </w:pBdr>
        <w:tabs>
          <w:tab w:val="left" w:pos="477"/>
        </w:tabs>
        <w:spacing w:after="0" w:line="239" w:lineRule="auto"/>
        <w:rPr>
          <w:rFonts w:ascii="Arial" w:eastAsia="Arial" w:hAnsi="Arial" w:cs="Arial"/>
          <w:color w:val="000000"/>
        </w:rPr>
      </w:pPr>
      <w:r w:rsidRPr="00CB78E3">
        <w:rPr>
          <w:rFonts w:ascii="Arial" w:eastAsia="Arial" w:hAnsi="Arial" w:cs="Arial"/>
          <w:color w:val="000000"/>
        </w:rPr>
        <w:t>Documents to verify eligibility (Producer Organization’s registration documents and by-laws)</w:t>
      </w:r>
    </w:p>
    <w:p w14:paraId="30B6DB62" w14:textId="1ABC8320" w:rsidR="00EF13E4" w:rsidRPr="00EF13E4" w:rsidRDefault="00EF13E4" w:rsidP="00EF13E4">
      <w:pPr>
        <w:pStyle w:val="ListParagraph"/>
        <w:numPr>
          <w:ilvl w:val="0"/>
          <w:numId w:val="9"/>
        </w:numPr>
        <w:spacing w:after="0"/>
        <w:rPr>
          <w:rFonts w:ascii="Arial" w:eastAsia="Arial" w:hAnsi="Arial" w:cs="Arial"/>
          <w:color w:val="000000"/>
        </w:rPr>
      </w:pPr>
      <w:r w:rsidRPr="00EF13E4">
        <w:rPr>
          <w:rFonts w:ascii="Arial" w:eastAsia="Arial" w:hAnsi="Arial" w:cs="Arial"/>
          <w:color w:val="000000"/>
        </w:rPr>
        <w:t>Applicants Financial and Accounting System Information</w:t>
      </w:r>
    </w:p>
    <w:p w14:paraId="08C8FB60" w14:textId="2C52BF52" w:rsidR="00CB78E3" w:rsidRDefault="00CB78E3" w:rsidP="000E5822">
      <w:pPr>
        <w:widowControl w:val="0"/>
        <w:numPr>
          <w:ilvl w:val="0"/>
          <w:numId w:val="9"/>
        </w:numPr>
        <w:pBdr>
          <w:top w:val="nil"/>
          <w:left w:val="nil"/>
          <w:bottom w:val="nil"/>
          <w:right w:val="nil"/>
          <w:between w:val="nil"/>
        </w:pBdr>
        <w:tabs>
          <w:tab w:val="left" w:pos="477"/>
        </w:tabs>
        <w:spacing w:after="0" w:line="239" w:lineRule="auto"/>
        <w:rPr>
          <w:rFonts w:ascii="Arial" w:eastAsia="Arial" w:hAnsi="Arial" w:cs="Arial"/>
          <w:color w:val="000000"/>
        </w:rPr>
      </w:pPr>
      <w:r>
        <w:rPr>
          <w:rFonts w:ascii="Arial" w:eastAsia="Arial" w:hAnsi="Arial" w:cs="Arial"/>
          <w:color w:val="000000"/>
        </w:rPr>
        <w:t>Mandatory Certifications and Assurances</w:t>
      </w:r>
      <w:r w:rsidR="000B38AC">
        <w:rPr>
          <w:rFonts w:ascii="Arial" w:eastAsia="Arial" w:hAnsi="Arial" w:cs="Arial"/>
          <w:color w:val="000000"/>
        </w:rPr>
        <w:t>:</w:t>
      </w:r>
    </w:p>
    <w:p w14:paraId="00000055" w14:textId="77777777" w:rsidR="00427E4D" w:rsidRPr="008F77C1" w:rsidRDefault="00860DEB" w:rsidP="008F77C1">
      <w:pPr>
        <w:widowControl w:val="0"/>
        <w:numPr>
          <w:ilvl w:val="1"/>
          <w:numId w:val="11"/>
        </w:numPr>
        <w:pBdr>
          <w:top w:val="nil"/>
          <w:left w:val="nil"/>
          <w:bottom w:val="nil"/>
          <w:right w:val="nil"/>
          <w:between w:val="nil"/>
        </w:pBdr>
        <w:tabs>
          <w:tab w:val="left" w:pos="477"/>
        </w:tabs>
        <w:spacing w:after="0" w:line="239" w:lineRule="auto"/>
        <w:rPr>
          <w:rFonts w:ascii="Arial" w:eastAsia="Arial" w:hAnsi="Arial" w:cs="Arial"/>
        </w:rPr>
      </w:pPr>
      <w:bookmarkStart w:id="9" w:name="_Hlk162437634"/>
      <w:r w:rsidRPr="008F77C1">
        <w:rPr>
          <w:rFonts w:ascii="Arial" w:eastAsia="Arial" w:hAnsi="Arial" w:cs="Arial"/>
        </w:rPr>
        <w:t xml:space="preserve">Certification regarding terrorist financing </w:t>
      </w:r>
    </w:p>
    <w:p w14:paraId="00000056" w14:textId="77777777" w:rsidR="00427E4D" w:rsidRPr="008F77C1" w:rsidRDefault="00860DEB" w:rsidP="008F77C1">
      <w:pPr>
        <w:widowControl w:val="0"/>
        <w:numPr>
          <w:ilvl w:val="1"/>
          <w:numId w:val="11"/>
        </w:numPr>
        <w:pBdr>
          <w:top w:val="nil"/>
          <w:left w:val="nil"/>
          <w:bottom w:val="nil"/>
          <w:right w:val="nil"/>
          <w:between w:val="nil"/>
        </w:pBdr>
        <w:tabs>
          <w:tab w:val="left" w:pos="477"/>
        </w:tabs>
        <w:spacing w:after="0" w:line="239" w:lineRule="auto"/>
        <w:rPr>
          <w:rFonts w:ascii="Arial" w:eastAsia="Arial" w:hAnsi="Arial" w:cs="Arial"/>
        </w:rPr>
      </w:pPr>
      <w:r w:rsidRPr="008F77C1">
        <w:rPr>
          <w:rFonts w:ascii="Arial" w:eastAsia="Arial" w:hAnsi="Arial" w:cs="Arial"/>
        </w:rPr>
        <w:t>Certification regarding lobbying</w:t>
      </w:r>
    </w:p>
    <w:p w14:paraId="00000057" w14:textId="77777777" w:rsidR="00427E4D" w:rsidRPr="008F77C1" w:rsidRDefault="00860DEB" w:rsidP="008F77C1">
      <w:pPr>
        <w:widowControl w:val="0"/>
        <w:numPr>
          <w:ilvl w:val="1"/>
          <w:numId w:val="11"/>
        </w:numPr>
        <w:pBdr>
          <w:top w:val="nil"/>
          <w:left w:val="nil"/>
          <w:bottom w:val="nil"/>
          <w:right w:val="nil"/>
          <w:between w:val="nil"/>
        </w:pBdr>
        <w:tabs>
          <w:tab w:val="left" w:pos="477"/>
        </w:tabs>
        <w:spacing w:after="0" w:line="239" w:lineRule="auto"/>
        <w:rPr>
          <w:rFonts w:ascii="Arial" w:eastAsia="Arial" w:hAnsi="Arial" w:cs="Arial"/>
        </w:rPr>
      </w:pPr>
      <w:r w:rsidRPr="008F77C1">
        <w:rPr>
          <w:rFonts w:ascii="Arial" w:eastAsia="Arial" w:hAnsi="Arial" w:cs="Arial"/>
        </w:rPr>
        <w:t>Survey on Ensuring Equal Opportunities for Applicants</w:t>
      </w:r>
    </w:p>
    <w:p w14:paraId="00000058" w14:textId="77777777" w:rsidR="00427E4D" w:rsidRPr="008F77C1" w:rsidRDefault="00860DEB" w:rsidP="008F77C1">
      <w:pPr>
        <w:widowControl w:val="0"/>
        <w:numPr>
          <w:ilvl w:val="1"/>
          <w:numId w:val="11"/>
        </w:numPr>
        <w:pBdr>
          <w:top w:val="nil"/>
          <w:left w:val="nil"/>
          <w:bottom w:val="nil"/>
          <w:right w:val="nil"/>
          <w:between w:val="nil"/>
        </w:pBdr>
        <w:tabs>
          <w:tab w:val="left" w:pos="477"/>
        </w:tabs>
        <w:spacing w:after="0" w:line="239" w:lineRule="auto"/>
        <w:rPr>
          <w:rFonts w:ascii="Arial" w:eastAsia="Arial" w:hAnsi="Arial" w:cs="Arial"/>
        </w:rPr>
      </w:pPr>
      <w:r w:rsidRPr="008F77C1">
        <w:rPr>
          <w:rFonts w:ascii="Arial" w:eastAsia="Arial" w:hAnsi="Arial" w:cs="Arial"/>
        </w:rPr>
        <w:t>The Anti-Terrorist Certification (ATC)</w:t>
      </w:r>
    </w:p>
    <w:p w14:paraId="00000059" w14:textId="77777777" w:rsidR="00427E4D" w:rsidRPr="008F77C1" w:rsidRDefault="00860DEB" w:rsidP="008F77C1">
      <w:pPr>
        <w:widowControl w:val="0"/>
        <w:numPr>
          <w:ilvl w:val="1"/>
          <w:numId w:val="11"/>
        </w:numPr>
        <w:pBdr>
          <w:top w:val="nil"/>
          <w:left w:val="nil"/>
          <w:bottom w:val="nil"/>
          <w:right w:val="nil"/>
          <w:between w:val="nil"/>
        </w:pBdr>
        <w:tabs>
          <w:tab w:val="left" w:pos="477"/>
        </w:tabs>
        <w:spacing w:after="0" w:line="239" w:lineRule="auto"/>
        <w:rPr>
          <w:rFonts w:ascii="Arial" w:eastAsia="Arial" w:hAnsi="Arial" w:cs="Arial"/>
        </w:rPr>
      </w:pPr>
      <w:r w:rsidRPr="008F77C1">
        <w:rPr>
          <w:rFonts w:ascii="Arial" w:eastAsia="Arial" w:hAnsi="Arial" w:cs="Arial"/>
        </w:rPr>
        <w:t xml:space="preserve">Key Individual Certification - Narcotics Offenses and Drug Trafficking </w:t>
      </w:r>
    </w:p>
    <w:p w14:paraId="0000005A" w14:textId="77777777" w:rsidR="00427E4D" w:rsidRPr="008F77C1" w:rsidRDefault="00860DEB" w:rsidP="008F77C1">
      <w:pPr>
        <w:widowControl w:val="0"/>
        <w:numPr>
          <w:ilvl w:val="1"/>
          <w:numId w:val="11"/>
        </w:numPr>
        <w:pBdr>
          <w:top w:val="nil"/>
          <w:left w:val="nil"/>
          <w:bottom w:val="nil"/>
          <w:right w:val="nil"/>
          <w:between w:val="nil"/>
        </w:pBdr>
        <w:tabs>
          <w:tab w:val="left" w:pos="477"/>
        </w:tabs>
        <w:spacing w:after="0" w:line="239" w:lineRule="auto"/>
        <w:rPr>
          <w:rFonts w:ascii="Arial" w:eastAsia="Arial" w:hAnsi="Arial" w:cs="Arial"/>
        </w:rPr>
      </w:pPr>
      <w:r w:rsidRPr="008F77C1">
        <w:rPr>
          <w:rFonts w:ascii="Arial" w:eastAsia="Arial" w:hAnsi="Arial" w:cs="Arial"/>
        </w:rPr>
        <w:t xml:space="preserve">Certification Regarding Debarment, Suspension, Ineligibility and Voluntary Exclusion – Lower Tier Covered Transactions Recipients will be required to sign and comply with the content of the above certifications as a part of the grant agreement once funding is approved. </w:t>
      </w:r>
    </w:p>
    <w:p w14:paraId="0000005B" w14:textId="77777777" w:rsidR="00427E4D" w:rsidRPr="008F77C1" w:rsidRDefault="00860DEB" w:rsidP="008F77C1">
      <w:pPr>
        <w:widowControl w:val="0"/>
        <w:numPr>
          <w:ilvl w:val="1"/>
          <w:numId w:val="11"/>
        </w:numPr>
        <w:pBdr>
          <w:top w:val="nil"/>
          <w:left w:val="nil"/>
          <w:bottom w:val="nil"/>
          <w:right w:val="nil"/>
          <w:between w:val="nil"/>
        </w:pBdr>
        <w:tabs>
          <w:tab w:val="left" w:pos="477"/>
        </w:tabs>
        <w:spacing w:after="0" w:line="239" w:lineRule="auto"/>
        <w:rPr>
          <w:rFonts w:ascii="Arial" w:eastAsia="Arial" w:hAnsi="Arial" w:cs="Arial"/>
        </w:rPr>
      </w:pPr>
      <w:r w:rsidRPr="008F77C1">
        <w:rPr>
          <w:rFonts w:ascii="Arial" w:eastAsia="Arial" w:hAnsi="Arial" w:cs="Arial"/>
        </w:rPr>
        <w:t>Non-U.S. Recipient Certificate of Compliance</w:t>
      </w:r>
    </w:p>
    <w:p w14:paraId="0000005C" w14:textId="77777777" w:rsidR="00427E4D" w:rsidRPr="008F77C1" w:rsidRDefault="00860DEB" w:rsidP="008F77C1">
      <w:pPr>
        <w:widowControl w:val="0"/>
        <w:numPr>
          <w:ilvl w:val="1"/>
          <w:numId w:val="11"/>
        </w:numPr>
        <w:pBdr>
          <w:top w:val="nil"/>
          <w:left w:val="nil"/>
          <w:bottom w:val="nil"/>
          <w:right w:val="nil"/>
          <w:between w:val="nil"/>
        </w:pBdr>
        <w:tabs>
          <w:tab w:val="left" w:pos="477"/>
        </w:tabs>
        <w:spacing w:after="0" w:line="239" w:lineRule="auto"/>
        <w:rPr>
          <w:rFonts w:ascii="Arial" w:eastAsia="Arial" w:hAnsi="Arial" w:cs="Arial"/>
        </w:rPr>
      </w:pPr>
      <w:r w:rsidRPr="008F77C1">
        <w:rPr>
          <w:rFonts w:ascii="Arial" w:eastAsia="Arial" w:hAnsi="Arial" w:cs="Arial"/>
        </w:rPr>
        <w:t>Anti-Corruption Certification</w:t>
      </w:r>
      <w:bookmarkEnd w:id="9"/>
    </w:p>
    <w:p w14:paraId="0000005E" w14:textId="77777777" w:rsidR="00427E4D" w:rsidRPr="00CB78E3" w:rsidRDefault="00860DEB" w:rsidP="00482DC1">
      <w:pPr>
        <w:spacing w:before="240" w:after="0"/>
        <w:rPr>
          <w:rFonts w:ascii="Arial" w:eastAsia="Arial" w:hAnsi="Arial" w:cs="Arial"/>
          <w:b/>
          <w:i/>
        </w:rPr>
      </w:pPr>
      <w:r w:rsidRPr="00CB78E3">
        <w:rPr>
          <w:rFonts w:ascii="Arial" w:eastAsia="Arial" w:hAnsi="Arial" w:cs="Arial"/>
          <w:b/>
          <w:i/>
        </w:rPr>
        <w:t>Applicants must submit all forms for the application to be considered complete.</w:t>
      </w:r>
    </w:p>
    <w:p w14:paraId="0000005F" w14:textId="77777777" w:rsidR="00427E4D" w:rsidRPr="00CB78E3" w:rsidRDefault="00427E4D">
      <w:pPr>
        <w:widowControl w:val="0"/>
        <w:spacing w:after="0"/>
        <w:rPr>
          <w:rFonts w:ascii="Arial" w:eastAsia="Arial" w:hAnsi="Arial" w:cs="Arial"/>
        </w:rPr>
      </w:pPr>
    </w:p>
    <w:p w14:paraId="00000060" w14:textId="77777777" w:rsidR="00427E4D" w:rsidRPr="00CB78E3" w:rsidRDefault="00427E4D">
      <w:pPr>
        <w:widowControl w:val="0"/>
        <w:spacing w:before="8" w:after="0" w:line="150" w:lineRule="auto"/>
        <w:rPr>
          <w:rFonts w:ascii="Arial" w:eastAsia="Arial" w:hAnsi="Arial" w:cs="Arial"/>
        </w:rPr>
      </w:pPr>
    </w:p>
    <w:p w14:paraId="00000061" w14:textId="77777777" w:rsidR="00427E4D" w:rsidRPr="00CB78E3" w:rsidRDefault="00860DEB" w:rsidP="00645C87">
      <w:pPr>
        <w:widowControl w:val="0"/>
        <w:numPr>
          <w:ilvl w:val="0"/>
          <w:numId w:val="1"/>
        </w:numPr>
        <w:shd w:val="clear" w:color="auto" w:fill="DAE9F7" w:themeFill="text2" w:themeFillTint="1A"/>
        <w:ind w:left="720"/>
        <w:rPr>
          <w:rFonts w:ascii="Arial" w:eastAsia="Arial" w:hAnsi="Arial" w:cs="Arial"/>
        </w:rPr>
      </w:pPr>
      <w:bookmarkStart w:id="10" w:name="_heading=h.2s8eyo1" w:colFirst="0" w:colLast="0"/>
      <w:bookmarkEnd w:id="10"/>
      <w:r w:rsidRPr="00CB78E3">
        <w:rPr>
          <w:rFonts w:ascii="Arial" w:eastAsia="Arial" w:hAnsi="Arial" w:cs="Arial"/>
          <w:b/>
        </w:rPr>
        <w:t>REVIEW AND SELECTION CRITERIA</w:t>
      </w:r>
    </w:p>
    <w:p w14:paraId="00000063" w14:textId="77777777" w:rsidR="00427E4D" w:rsidRPr="00CB78E3" w:rsidRDefault="00860DEB" w:rsidP="00DE23E6">
      <w:pPr>
        <w:widowControl w:val="0"/>
        <w:tabs>
          <w:tab w:val="left" w:pos="477"/>
        </w:tabs>
        <w:spacing w:before="144" w:after="0" w:line="274" w:lineRule="auto"/>
        <w:rPr>
          <w:rFonts w:ascii="Arial" w:eastAsia="Arial" w:hAnsi="Arial" w:cs="Arial"/>
          <w:b/>
          <w:bCs/>
        </w:rPr>
      </w:pPr>
      <w:r w:rsidRPr="00CB78E3">
        <w:rPr>
          <w:rFonts w:ascii="Arial" w:eastAsia="Arial" w:hAnsi="Arial" w:cs="Arial"/>
          <w:b/>
          <w:bCs/>
          <w:u w:val="single"/>
        </w:rPr>
        <w:t xml:space="preserve">REVIEW OF CONCEPT PAPERS/APPLICATIONS </w:t>
      </w:r>
    </w:p>
    <w:p w14:paraId="00000064" w14:textId="77777777" w:rsidR="00427E4D" w:rsidRPr="00CB78E3" w:rsidRDefault="00860DEB">
      <w:pPr>
        <w:widowControl w:val="0"/>
        <w:tabs>
          <w:tab w:val="left" w:pos="477"/>
        </w:tabs>
        <w:spacing w:after="0" w:line="239" w:lineRule="auto"/>
        <w:rPr>
          <w:rFonts w:ascii="Arial" w:eastAsia="Arial" w:hAnsi="Arial" w:cs="Arial"/>
        </w:rPr>
      </w:pPr>
      <w:r w:rsidRPr="00CB78E3">
        <w:rPr>
          <w:rFonts w:ascii="Arial" w:eastAsia="Arial" w:hAnsi="Arial" w:cs="Arial"/>
        </w:rPr>
        <w:t>Concept papers will be accepted until March 2025 on a rolling basis. The review process includes three steps:</w:t>
      </w:r>
    </w:p>
    <w:p w14:paraId="00000065" w14:textId="77777777" w:rsidR="00427E4D" w:rsidRPr="00CB78E3" w:rsidRDefault="00860DEB" w:rsidP="00DE23E6">
      <w:pPr>
        <w:widowControl w:val="0"/>
        <w:numPr>
          <w:ilvl w:val="0"/>
          <w:numId w:val="10"/>
        </w:numPr>
        <w:pBdr>
          <w:top w:val="nil"/>
          <w:left w:val="nil"/>
          <w:bottom w:val="nil"/>
          <w:right w:val="nil"/>
          <w:between w:val="nil"/>
        </w:pBdr>
        <w:tabs>
          <w:tab w:val="left" w:pos="477"/>
        </w:tabs>
        <w:spacing w:after="0" w:line="239" w:lineRule="auto"/>
        <w:rPr>
          <w:rFonts w:ascii="Arial" w:eastAsia="Arial" w:hAnsi="Arial" w:cs="Arial"/>
          <w:color w:val="000000"/>
        </w:rPr>
      </w:pPr>
      <w:r w:rsidRPr="00CB78E3">
        <w:rPr>
          <w:rFonts w:ascii="Arial" w:eastAsia="Arial" w:hAnsi="Arial" w:cs="Arial"/>
          <w:color w:val="000000"/>
        </w:rPr>
        <w:t>Eligibility</w:t>
      </w:r>
    </w:p>
    <w:p w14:paraId="00000066" w14:textId="77777777" w:rsidR="00427E4D" w:rsidRPr="00CB78E3" w:rsidRDefault="00860DEB" w:rsidP="00DE23E6">
      <w:pPr>
        <w:widowControl w:val="0"/>
        <w:numPr>
          <w:ilvl w:val="0"/>
          <w:numId w:val="10"/>
        </w:numPr>
        <w:pBdr>
          <w:top w:val="nil"/>
          <w:left w:val="nil"/>
          <w:bottom w:val="nil"/>
          <w:right w:val="nil"/>
          <w:between w:val="nil"/>
        </w:pBdr>
        <w:tabs>
          <w:tab w:val="left" w:pos="477"/>
        </w:tabs>
        <w:spacing w:after="0" w:line="239" w:lineRule="auto"/>
        <w:rPr>
          <w:rFonts w:ascii="Arial" w:eastAsia="Arial" w:hAnsi="Arial" w:cs="Arial"/>
          <w:color w:val="000000"/>
        </w:rPr>
      </w:pPr>
      <w:r w:rsidRPr="00CB78E3">
        <w:rPr>
          <w:rFonts w:ascii="Arial" w:eastAsia="Arial" w:hAnsi="Arial" w:cs="Arial"/>
          <w:color w:val="000000"/>
        </w:rPr>
        <w:t>Review/selection of concept papers</w:t>
      </w:r>
    </w:p>
    <w:p w14:paraId="00000067" w14:textId="77777777" w:rsidR="00427E4D" w:rsidRPr="00CB78E3" w:rsidRDefault="00860DEB" w:rsidP="00DE23E6">
      <w:pPr>
        <w:widowControl w:val="0"/>
        <w:numPr>
          <w:ilvl w:val="0"/>
          <w:numId w:val="10"/>
        </w:numPr>
        <w:pBdr>
          <w:top w:val="nil"/>
          <w:left w:val="nil"/>
          <w:bottom w:val="nil"/>
          <w:right w:val="nil"/>
          <w:between w:val="nil"/>
        </w:pBdr>
        <w:tabs>
          <w:tab w:val="left" w:pos="477"/>
        </w:tabs>
        <w:spacing w:after="0" w:line="239" w:lineRule="auto"/>
        <w:rPr>
          <w:rFonts w:ascii="Arial" w:eastAsia="Arial" w:hAnsi="Arial" w:cs="Arial"/>
          <w:color w:val="000000"/>
        </w:rPr>
      </w:pPr>
      <w:r w:rsidRPr="00CB78E3">
        <w:rPr>
          <w:rFonts w:ascii="Arial" w:eastAsia="Arial" w:hAnsi="Arial" w:cs="Arial"/>
          <w:color w:val="000000"/>
        </w:rPr>
        <w:t>Review/evaluation of full applications</w:t>
      </w:r>
    </w:p>
    <w:p w14:paraId="00000068" w14:textId="77777777" w:rsidR="00427E4D" w:rsidRPr="00CB78E3" w:rsidRDefault="00427E4D">
      <w:pPr>
        <w:widowControl w:val="0"/>
        <w:spacing w:after="0"/>
        <w:rPr>
          <w:rFonts w:ascii="Arial" w:eastAsia="Arial" w:hAnsi="Arial" w:cs="Arial"/>
        </w:rPr>
      </w:pPr>
    </w:p>
    <w:p w14:paraId="00000069" w14:textId="77777777" w:rsidR="00427E4D" w:rsidRPr="00CB78E3" w:rsidRDefault="00860DEB">
      <w:pPr>
        <w:widowControl w:val="0"/>
        <w:tabs>
          <w:tab w:val="left" w:pos="477"/>
        </w:tabs>
        <w:spacing w:after="0" w:line="239" w:lineRule="auto"/>
        <w:rPr>
          <w:rFonts w:ascii="Arial" w:eastAsia="Arial" w:hAnsi="Arial" w:cs="Arial"/>
        </w:rPr>
      </w:pPr>
      <w:r w:rsidRPr="00CB78E3">
        <w:rPr>
          <w:rFonts w:ascii="Arial" w:eastAsia="Arial" w:hAnsi="Arial" w:cs="Arial"/>
        </w:rPr>
        <w:t>The Grants Selection Committee will meet on a regular basis to review the submitted concept papers.</w:t>
      </w:r>
    </w:p>
    <w:p w14:paraId="0000006A" w14:textId="77777777" w:rsidR="00427E4D" w:rsidRPr="00CB78E3" w:rsidRDefault="00860DEB">
      <w:pPr>
        <w:widowControl w:val="0"/>
        <w:tabs>
          <w:tab w:val="left" w:pos="477"/>
        </w:tabs>
        <w:spacing w:before="144" w:after="0" w:line="274" w:lineRule="auto"/>
        <w:rPr>
          <w:rFonts w:ascii="Arial" w:eastAsia="Arial" w:hAnsi="Arial" w:cs="Arial"/>
          <w:b/>
          <w:bCs/>
        </w:rPr>
      </w:pPr>
      <w:r w:rsidRPr="00CB78E3">
        <w:rPr>
          <w:rFonts w:ascii="Arial" w:eastAsia="Arial" w:hAnsi="Arial" w:cs="Arial"/>
          <w:b/>
          <w:bCs/>
          <w:u w:val="single"/>
        </w:rPr>
        <w:t>ELIGIBILITY</w:t>
      </w:r>
    </w:p>
    <w:p w14:paraId="0000006B" w14:textId="77777777" w:rsidR="00427E4D" w:rsidRPr="00CB78E3" w:rsidRDefault="00860DEB">
      <w:pPr>
        <w:widowControl w:val="0"/>
        <w:tabs>
          <w:tab w:val="left" w:pos="477"/>
        </w:tabs>
        <w:spacing w:before="144" w:after="0" w:line="274" w:lineRule="auto"/>
        <w:rPr>
          <w:rFonts w:ascii="Arial" w:eastAsia="Merriweather" w:hAnsi="Arial" w:cs="Arial"/>
        </w:rPr>
      </w:pPr>
      <w:r w:rsidRPr="00CB78E3">
        <w:rPr>
          <w:rFonts w:ascii="Arial" w:eastAsia="Arial" w:hAnsi="Arial" w:cs="Arial"/>
        </w:rPr>
        <w:t>The first screening step to ascertain whether the Applicant and proposed activity meet the minimum eligibility criteria listed below:</w:t>
      </w:r>
    </w:p>
    <w:p w14:paraId="0000006C" w14:textId="77777777" w:rsidR="00427E4D" w:rsidRPr="00CB78E3" w:rsidRDefault="00860DEB">
      <w:pPr>
        <w:widowControl w:val="0"/>
        <w:numPr>
          <w:ilvl w:val="0"/>
          <w:numId w:val="8"/>
        </w:numPr>
        <w:pBdr>
          <w:top w:val="nil"/>
          <w:left w:val="nil"/>
          <w:bottom w:val="nil"/>
          <w:right w:val="nil"/>
          <w:between w:val="nil"/>
        </w:pBdr>
        <w:tabs>
          <w:tab w:val="left" w:pos="477"/>
        </w:tabs>
        <w:spacing w:after="0" w:line="274" w:lineRule="auto"/>
        <w:ind w:left="810"/>
        <w:rPr>
          <w:rFonts w:ascii="Arial" w:eastAsia="Arial" w:hAnsi="Arial" w:cs="Arial"/>
          <w:color w:val="000000"/>
        </w:rPr>
      </w:pPr>
      <w:r w:rsidRPr="00CB78E3">
        <w:rPr>
          <w:rFonts w:ascii="Arial" w:eastAsia="Arial" w:hAnsi="Arial" w:cs="Arial"/>
          <w:b/>
          <w:color w:val="000000"/>
        </w:rPr>
        <w:t>Documentation:</w:t>
      </w:r>
      <w:r w:rsidRPr="00CB78E3">
        <w:rPr>
          <w:rFonts w:ascii="Arial" w:eastAsia="Arial" w:hAnsi="Arial" w:cs="Arial"/>
          <w:color w:val="000000"/>
        </w:rPr>
        <w:t xml:space="preserve"> Incomplete concept papers or concept papers submitted on a different template will not be technically reviewed. Such applicants will be notified and can resubmit appropriately.</w:t>
      </w:r>
    </w:p>
    <w:p w14:paraId="0000006D" w14:textId="77777777" w:rsidR="00427E4D" w:rsidRPr="00CB78E3" w:rsidRDefault="00860DEB">
      <w:pPr>
        <w:widowControl w:val="0"/>
        <w:numPr>
          <w:ilvl w:val="0"/>
          <w:numId w:val="8"/>
        </w:numPr>
        <w:pBdr>
          <w:top w:val="nil"/>
          <w:left w:val="nil"/>
          <w:bottom w:val="nil"/>
          <w:right w:val="nil"/>
          <w:between w:val="nil"/>
        </w:pBdr>
        <w:tabs>
          <w:tab w:val="left" w:pos="477"/>
        </w:tabs>
        <w:spacing w:after="0" w:line="274" w:lineRule="auto"/>
        <w:ind w:left="810"/>
        <w:rPr>
          <w:rFonts w:ascii="Arial" w:eastAsia="Arial" w:hAnsi="Arial" w:cs="Arial"/>
          <w:color w:val="000000"/>
        </w:rPr>
      </w:pPr>
      <w:r w:rsidRPr="00CB78E3">
        <w:rPr>
          <w:rFonts w:ascii="Arial" w:eastAsia="Arial" w:hAnsi="Arial" w:cs="Arial"/>
          <w:b/>
          <w:color w:val="000000"/>
        </w:rPr>
        <w:t>Legal Status:</w:t>
      </w:r>
      <w:r w:rsidRPr="00CB78E3">
        <w:rPr>
          <w:rFonts w:ascii="Arial" w:eastAsia="Arial" w:hAnsi="Arial" w:cs="Arial"/>
          <w:color w:val="000000"/>
        </w:rPr>
        <w:t xml:space="preserve"> The applicant must be a legally recognized entity, such as a registered nonprofit organization, or for-profit business.</w:t>
      </w:r>
    </w:p>
    <w:p w14:paraId="0000006E" w14:textId="77777777" w:rsidR="00427E4D" w:rsidRPr="00CB78E3" w:rsidRDefault="00860DEB">
      <w:pPr>
        <w:widowControl w:val="0"/>
        <w:tabs>
          <w:tab w:val="left" w:pos="477"/>
        </w:tabs>
        <w:spacing w:before="144" w:after="0" w:line="274" w:lineRule="auto"/>
        <w:rPr>
          <w:rFonts w:ascii="Arial" w:eastAsia="Arial" w:hAnsi="Arial" w:cs="Arial"/>
          <w:b/>
          <w:bCs/>
          <w:u w:val="single"/>
        </w:rPr>
      </w:pPr>
      <w:r w:rsidRPr="00CB78E3">
        <w:rPr>
          <w:rFonts w:ascii="Arial" w:eastAsia="Arial" w:hAnsi="Arial" w:cs="Arial"/>
          <w:b/>
          <w:bCs/>
          <w:u w:val="single"/>
        </w:rPr>
        <w:t>CONCEPT SELECTION</w:t>
      </w:r>
    </w:p>
    <w:p w14:paraId="0000006F" w14:textId="4230BF18" w:rsidR="00427E4D" w:rsidRPr="00CB78E3" w:rsidRDefault="00860DEB">
      <w:pPr>
        <w:widowControl w:val="0"/>
        <w:tabs>
          <w:tab w:val="left" w:pos="477"/>
        </w:tabs>
        <w:spacing w:before="144" w:after="0" w:line="274" w:lineRule="auto"/>
        <w:rPr>
          <w:rFonts w:ascii="Arial" w:eastAsia="Arial" w:hAnsi="Arial" w:cs="Arial"/>
        </w:rPr>
      </w:pPr>
      <w:r w:rsidRPr="00CB78E3">
        <w:rPr>
          <w:rFonts w:ascii="Arial" w:eastAsia="Arial" w:hAnsi="Arial" w:cs="Arial"/>
        </w:rPr>
        <w:t>Concept papers that meet the eligibility criteria will be passed to the Grants Selection Committee (GSC) for further evaluation and possible selection.</w:t>
      </w:r>
    </w:p>
    <w:p w14:paraId="51F2EC10" w14:textId="77777777" w:rsidR="00933440" w:rsidRDefault="00933440">
      <w:pPr>
        <w:widowControl w:val="0"/>
        <w:tabs>
          <w:tab w:val="left" w:pos="477"/>
        </w:tabs>
        <w:spacing w:before="144" w:line="274" w:lineRule="auto"/>
        <w:rPr>
          <w:rFonts w:ascii="Arial" w:eastAsia="Arial" w:hAnsi="Arial" w:cs="Arial"/>
        </w:rPr>
      </w:pPr>
    </w:p>
    <w:p w14:paraId="00000070" w14:textId="443575BF" w:rsidR="00427E4D" w:rsidRPr="00CB78E3" w:rsidRDefault="00860DEB">
      <w:pPr>
        <w:widowControl w:val="0"/>
        <w:tabs>
          <w:tab w:val="left" w:pos="477"/>
        </w:tabs>
        <w:spacing w:before="144" w:line="274" w:lineRule="auto"/>
        <w:rPr>
          <w:rFonts w:ascii="Arial" w:eastAsia="Arial" w:hAnsi="Arial" w:cs="Arial"/>
        </w:rPr>
      </w:pPr>
      <w:r w:rsidRPr="00CB78E3">
        <w:rPr>
          <w:rFonts w:ascii="Arial" w:eastAsia="Arial" w:hAnsi="Arial" w:cs="Arial"/>
        </w:rPr>
        <w:lastRenderedPageBreak/>
        <w:t xml:space="preserve">The key review criteria for </w:t>
      </w:r>
      <w:r w:rsidRPr="00CB78E3">
        <w:rPr>
          <w:rFonts w:ascii="Arial" w:eastAsia="Arial" w:hAnsi="Arial" w:cs="Arial"/>
          <w:u w:val="single"/>
        </w:rPr>
        <w:t>concept papers</w:t>
      </w:r>
      <w:r w:rsidRPr="00CB78E3">
        <w:rPr>
          <w:rFonts w:ascii="Arial" w:eastAsia="Arial" w:hAnsi="Arial" w:cs="Arial"/>
        </w:rPr>
        <w:t xml:space="preserve"> are:</w:t>
      </w:r>
    </w:p>
    <w:p w14:paraId="00000071" w14:textId="77777777" w:rsidR="00427E4D" w:rsidRPr="00CB78E3" w:rsidRDefault="00860DEB">
      <w:pPr>
        <w:numPr>
          <w:ilvl w:val="0"/>
          <w:numId w:val="2"/>
        </w:numPr>
        <w:shd w:val="clear" w:color="auto" w:fill="FFFFFF"/>
        <w:spacing w:after="0"/>
        <w:rPr>
          <w:rFonts w:ascii="Arial" w:eastAsia="Arial" w:hAnsi="Arial" w:cs="Arial"/>
        </w:rPr>
      </w:pPr>
      <w:r w:rsidRPr="00CB78E3">
        <w:rPr>
          <w:rFonts w:ascii="Arial" w:eastAsia="Arial" w:hAnsi="Arial" w:cs="Arial"/>
        </w:rPr>
        <w:t>Is the proposed activity consistent with the objectives of the APS as outlined in Section II, and does it contribute to SCRWM’s expected results?</w:t>
      </w:r>
    </w:p>
    <w:p w14:paraId="00000072" w14:textId="77777777" w:rsidR="00427E4D" w:rsidRPr="00CB78E3" w:rsidRDefault="00860DEB">
      <w:pPr>
        <w:numPr>
          <w:ilvl w:val="0"/>
          <w:numId w:val="2"/>
        </w:numPr>
        <w:shd w:val="clear" w:color="auto" w:fill="FFFFFF"/>
        <w:spacing w:after="0"/>
        <w:rPr>
          <w:rFonts w:ascii="Arial" w:eastAsia="Arial" w:hAnsi="Arial" w:cs="Arial"/>
        </w:rPr>
      </w:pPr>
      <w:r w:rsidRPr="00CB78E3">
        <w:rPr>
          <w:rFonts w:ascii="Arial" w:eastAsia="Arial" w:hAnsi="Arial" w:cs="Arial"/>
        </w:rPr>
        <w:t>Does the applicant organization demonstrate adequate capability to implement the proposed activity, and does it have previous relevant experience?</w:t>
      </w:r>
    </w:p>
    <w:p w14:paraId="00000073" w14:textId="77777777" w:rsidR="00427E4D" w:rsidRPr="00CB78E3" w:rsidRDefault="00860DEB" w:rsidP="000E5822">
      <w:pPr>
        <w:numPr>
          <w:ilvl w:val="0"/>
          <w:numId w:val="2"/>
        </w:numPr>
        <w:shd w:val="clear" w:color="auto" w:fill="FFFFFF"/>
        <w:rPr>
          <w:rFonts w:ascii="Arial" w:eastAsia="Arial" w:hAnsi="Arial" w:cs="Arial"/>
        </w:rPr>
      </w:pPr>
      <w:r w:rsidRPr="00CB78E3">
        <w:rPr>
          <w:rFonts w:ascii="Arial" w:eastAsia="Arial" w:hAnsi="Arial" w:cs="Arial"/>
        </w:rPr>
        <w:t>Does the proposed activity benefit multi-ethnic communities or communities across borders or a wide array of people including women, youths, and other disadvantaged groups?</w:t>
      </w:r>
    </w:p>
    <w:p w14:paraId="00000075" w14:textId="77777777" w:rsidR="00427E4D" w:rsidRPr="00CB78E3" w:rsidRDefault="00860DEB">
      <w:pPr>
        <w:widowControl w:val="0"/>
        <w:spacing w:after="0"/>
        <w:rPr>
          <w:rFonts w:ascii="Arial" w:eastAsia="Arial" w:hAnsi="Arial" w:cs="Arial"/>
        </w:rPr>
      </w:pPr>
      <w:r w:rsidRPr="00CB78E3">
        <w:rPr>
          <w:rFonts w:ascii="Arial" w:eastAsia="Arial" w:hAnsi="Arial" w:cs="Arial"/>
        </w:rPr>
        <w:t xml:space="preserve">If the Concept Paper is not selected, the Applicant will be formally notified. If it is selected, the Applicant will be </w:t>
      </w:r>
      <w:proofErr w:type="gramStart"/>
      <w:r w:rsidRPr="00CB78E3">
        <w:rPr>
          <w:rFonts w:ascii="Arial" w:eastAsia="Arial" w:hAnsi="Arial" w:cs="Arial"/>
        </w:rPr>
        <w:t>notified</w:t>
      </w:r>
      <w:proofErr w:type="gramEnd"/>
      <w:r w:rsidRPr="00CB78E3">
        <w:rPr>
          <w:rFonts w:ascii="Arial" w:eastAsia="Arial" w:hAnsi="Arial" w:cs="Arial"/>
        </w:rPr>
        <w:t xml:space="preserve"> and the Grants Manager will request the full application.</w:t>
      </w:r>
    </w:p>
    <w:p w14:paraId="00000076" w14:textId="77777777" w:rsidR="00427E4D" w:rsidRPr="00CB78E3" w:rsidRDefault="00427E4D">
      <w:pPr>
        <w:shd w:val="clear" w:color="auto" w:fill="FFFFFF"/>
        <w:spacing w:after="0"/>
        <w:rPr>
          <w:rFonts w:ascii="Arial" w:eastAsia="Arial" w:hAnsi="Arial" w:cs="Arial"/>
        </w:rPr>
      </w:pPr>
    </w:p>
    <w:p w14:paraId="00000077" w14:textId="6AA46B3F" w:rsidR="00427E4D" w:rsidRPr="00CB78E3" w:rsidRDefault="0083577E">
      <w:pPr>
        <w:widowControl w:val="0"/>
        <w:tabs>
          <w:tab w:val="left" w:pos="477"/>
        </w:tabs>
        <w:spacing w:before="144" w:line="274" w:lineRule="auto"/>
        <w:rPr>
          <w:rFonts w:ascii="Arial" w:eastAsia="Arial" w:hAnsi="Arial" w:cs="Arial"/>
          <w:b/>
          <w:bCs/>
          <w:u w:val="single"/>
        </w:rPr>
      </w:pPr>
      <w:bookmarkStart w:id="11" w:name="_heading=h.17dp8vu" w:colFirst="0" w:colLast="0"/>
      <w:bookmarkEnd w:id="11"/>
      <w:r w:rsidRPr="00CB78E3">
        <w:rPr>
          <w:rFonts w:ascii="Arial" w:eastAsia="Arial" w:hAnsi="Arial" w:cs="Arial"/>
          <w:b/>
          <w:bCs/>
          <w:u w:val="single"/>
        </w:rPr>
        <w:t xml:space="preserve">FULL </w:t>
      </w:r>
      <w:r w:rsidR="00860DEB" w:rsidRPr="00CB78E3">
        <w:rPr>
          <w:rFonts w:ascii="Arial" w:eastAsia="Arial" w:hAnsi="Arial" w:cs="Arial"/>
          <w:b/>
          <w:bCs/>
          <w:u w:val="single"/>
        </w:rPr>
        <w:t>APPLICATION EVALUATION</w:t>
      </w:r>
    </w:p>
    <w:p w14:paraId="00000078" w14:textId="58D67973" w:rsidR="00427E4D" w:rsidRPr="00CB78E3" w:rsidRDefault="00860DEB">
      <w:pPr>
        <w:widowControl w:val="0"/>
        <w:spacing w:after="0"/>
        <w:rPr>
          <w:rFonts w:ascii="Arial" w:eastAsia="Arial" w:hAnsi="Arial" w:cs="Arial"/>
        </w:rPr>
      </w:pPr>
      <w:r w:rsidRPr="00CB78E3">
        <w:rPr>
          <w:rFonts w:ascii="Arial" w:eastAsia="Arial" w:hAnsi="Arial" w:cs="Arial"/>
        </w:rPr>
        <w:t xml:space="preserve">Applications that comply with the </w:t>
      </w:r>
      <w:r w:rsidR="002267B4" w:rsidRPr="00CB78E3">
        <w:rPr>
          <w:rFonts w:ascii="Arial" w:eastAsia="Arial" w:hAnsi="Arial" w:cs="Arial"/>
        </w:rPr>
        <w:t>required</w:t>
      </w:r>
      <w:r w:rsidRPr="00CB78E3">
        <w:rPr>
          <w:rFonts w:ascii="Arial" w:eastAsia="Arial" w:hAnsi="Arial" w:cs="Arial"/>
        </w:rPr>
        <w:t xml:space="preserve"> template and full documentation will be passed to the Grants Evaluation Committee (GEC) for further evaluation. Consistent criteria will be used to evaluate full applications and </w:t>
      </w:r>
      <w:proofErr w:type="gramStart"/>
      <w:r w:rsidRPr="00CB78E3">
        <w:rPr>
          <w:rFonts w:ascii="Arial" w:eastAsia="Arial" w:hAnsi="Arial" w:cs="Arial"/>
        </w:rPr>
        <w:t>is</w:t>
      </w:r>
      <w:proofErr w:type="gramEnd"/>
      <w:r w:rsidRPr="00CB78E3">
        <w:rPr>
          <w:rFonts w:ascii="Arial" w:eastAsia="Arial" w:hAnsi="Arial" w:cs="Arial"/>
        </w:rPr>
        <w:t xml:space="preserve"> weighted to reflect project priorities.</w:t>
      </w:r>
    </w:p>
    <w:p w14:paraId="00000079" w14:textId="77777777" w:rsidR="00427E4D" w:rsidRPr="00CB78E3" w:rsidRDefault="00860DEB">
      <w:pPr>
        <w:widowControl w:val="0"/>
        <w:tabs>
          <w:tab w:val="left" w:pos="477"/>
        </w:tabs>
        <w:spacing w:before="144" w:line="274" w:lineRule="auto"/>
        <w:ind w:left="477"/>
        <w:rPr>
          <w:rFonts w:ascii="Arial" w:eastAsia="Arial" w:hAnsi="Arial" w:cs="Arial"/>
        </w:rPr>
      </w:pPr>
      <w:r w:rsidRPr="00CB78E3">
        <w:rPr>
          <w:rFonts w:ascii="Arial" w:eastAsia="Arial" w:hAnsi="Arial" w:cs="Arial"/>
        </w:rPr>
        <w:t xml:space="preserve">The key review criteria for </w:t>
      </w:r>
      <w:r w:rsidRPr="00CB78E3">
        <w:rPr>
          <w:rFonts w:ascii="Arial" w:eastAsia="Arial" w:hAnsi="Arial" w:cs="Arial"/>
          <w:u w:val="single"/>
        </w:rPr>
        <w:t>full applications</w:t>
      </w:r>
      <w:r w:rsidRPr="00CB78E3">
        <w:rPr>
          <w:rFonts w:ascii="Arial" w:eastAsia="Arial" w:hAnsi="Arial" w:cs="Arial"/>
        </w:rPr>
        <w:t xml:space="preserve"> are:</w:t>
      </w:r>
    </w:p>
    <w:p w14:paraId="0000007A" w14:textId="5E6DD751" w:rsidR="00427E4D" w:rsidRPr="00CB78E3" w:rsidRDefault="00860DEB" w:rsidP="00DF45AC">
      <w:pPr>
        <w:numPr>
          <w:ilvl w:val="0"/>
          <w:numId w:val="6"/>
        </w:numPr>
        <w:pBdr>
          <w:top w:val="nil"/>
          <w:left w:val="nil"/>
          <w:bottom w:val="nil"/>
          <w:right w:val="nil"/>
          <w:between w:val="nil"/>
        </w:pBdr>
        <w:tabs>
          <w:tab w:val="left" w:pos="7135"/>
        </w:tabs>
        <w:spacing w:before="40" w:after="40"/>
        <w:rPr>
          <w:rFonts w:ascii="Arial" w:eastAsia="Arial" w:hAnsi="Arial" w:cs="Arial"/>
          <w:color w:val="000000"/>
        </w:rPr>
      </w:pPr>
      <w:r w:rsidRPr="00CB78E3">
        <w:rPr>
          <w:rFonts w:ascii="Arial" w:eastAsia="Arial" w:hAnsi="Arial" w:cs="Arial"/>
          <w:color w:val="000000"/>
        </w:rPr>
        <w:t>Technical approach, timeline, local capacity-building, gender equality and social inclusion considerations</w:t>
      </w:r>
    </w:p>
    <w:p w14:paraId="0000007B" w14:textId="77777777" w:rsidR="00427E4D" w:rsidRPr="00CB78E3" w:rsidRDefault="00860DEB">
      <w:pPr>
        <w:numPr>
          <w:ilvl w:val="0"/>
          <w:numId w:val="6"/>
        </w:numPr>
        <w:pBdr>
          <w:top w:val="nil"/>
          <w:left w:val="nil"/>
          <w:bottom w:val="nil"/>
          <w:right w:val="nil"/>
          <w:between w:val="nil"/>
        </w:pBdr>
        <w:tabs>
          <w:tab w:val="left" w:pos="7135"/>
        </w:tabs>
        <w:spacing w:before="40" w:after="40"/>
        <w:jc w:val="left"/>
        <w:rPr>
          <w:rFonts w:ascii="Arial" w:eastAsia="Arial" w:hAnsi="Arial" w:cs="Arial"/>
          <w:color w:val="000000"/>
        </w:rPr>
      </w:pPr>
      <w:r w:rsidRPr="00CB78E3">
        <w:rPr>
          <w:rFonts w:ascii="Arial" w:eastAsia="Arial" w:hAnsi="Arial" w:cs="Arial"/>
          <w:color w:val="000000"/>
        </w:rPr>
        <w:t>Implementation capacity: CVs and past performance</w:t>
      </w:r>
    </w:p>
    <w:p w14:paraId="0000007C" w14:textId="77777777" w:rsidR="00427E4D" w:rsidRPr="00CB78E3" w:rsidRDefault="00860DEB">
      <w:pPr>
        <w:numPr>
          <w:ilvl w:val="0"/>
          <w:numId w:val="6"/>
        </w:numPr>
        <w:pBdr>
          <w:top w:val="nil"/>
          <w:left w:val="nil"/>
          <w:bottom w:val="nil"/>
          <w:right w:val="nil"/>
          <w:between w:val="nil"/>
        </w:pBdr>
        <w:tabs>
          <w:tab w:val="left" w:pos="7135"/>
        </w:tabs>
        <w:spacing w:before="40" w:after="40"/>
        <w:jc w:val="left"/>
        <w:rPr>
          <w:rFonts w:ascii="Arial" w:eastAsia="Arial" w:hAnsi="Arial" w:cs="Arial"/>
          <w:color w:val="000000"/>
        </w:rPr>
      </w:pPr>
      <w:r w:rsidRPr="00CB78E3">
        <w:rPr>
          <w:rFonts w:ascii="Arial" w:eastAsia="Arial" w:hAnsi="Arial" w:cs="Arial"/>
          <w:color w:val="000000"/>
        </w:rPr>
        <w:t>Results/impacts, potential for replicability or scale-up, monitoring approach</w:t>
      </w:r>
    </w:p>
    <w:p w14:paraId="0000007D" w14:textId="77777777" w:rsidR="00427E4D" w:rsidRPr="00CB78E3" w:rsidRDefault="00860DEB" w:rsidP="004C14CF">
      <w:pPr>
        <w:numPr>
          <w:ilvl w:val="0"/>
          <w:numId w:val="6"/>
        </w:numPr>
        <w:pBdr>
          <w:top w:val="nil"/>
          <w:left w:val="nil"/>
          <w:bottom w:val="nil"/>
          <w:right w:val="nil"/>
          <w:between w:val="nil"/>
        </w:pBdr>
        <w:tabs>
          <w:tab w:val="left" w:pos="7135"/>
        </w:tabs>
        <w:spacing w:before="40" w:after="0"/>
        <w:jc w:val="left"/>
        <w:rPr>
          <w:rFonts w:ascii="Arial" w:eastAsia="Arial" w:hAnsi="Arial" w:cs="Arial"/>
          <w:color w:val="000000"/>
        </w:rPr>
      </w:pPr>
      <w:r w:rsidRPr="00CB78E3">
        <w:rPr>
          <w:rFonts w:ascii="Arial" w:eastAsia="Arial" w:hAnsi="Arial" w:cs="Arial"/>
          <w:color w:val="000000"/>
        </w:rPr>
        <w:t>Cost reasonableness and grantee/third party contributions</w:t>
      </w:r>
    </w:p>
    <w:p w14:paraId="0000007E" w14:textId="77777777" w:rsidR="00427E4D" w:rsidRPr="00CB78E3" w:rsidRDefault="00427E4D">
      <w:pPr>
        <w:widowControl w:val="0"/>
        <w:spacing w:before="5" w:after="0"/>
        <w:rPr>
          <w:rFonts w:ascii="Arial" w:eastAsia="Arial" w:hAnsi="Arial" w:cs="Arial"/>
        </w:rPr>
      </w:pPr>
    </w:p>
    <w:p w14:paraId="0000007F" w14:textId="77777777" w:rsidR="00427E4D" w:rsidRPr="00CB78E3" w:rsidRDefault="00427E4D">
      <w:pPr>
        <w:widowControl w:val="0"/>
        <w:spacing w:before="5" w:after="0"/>
        <w:rPr>
          <w:rFonts w:ascii="Arial" w:eastAsia="Arial" w:hAnsi="Arial" w:cs="Arial"/>
        </w:rPr>
      </w:pPr>
    </w:p>
    <w:p w14:paraId="00000080" w14:textId="77777777" w:rsidR="00427E4D" w:rsidRPr="00CB78E3" w:rsidRDefault="00860DEB" w:rsidP="00645C87">
      <w:pPr>
        <w:widowControl w:val="0"/>
        <w:numPr>
          <w:ilvl w:val="0"/>
          <w:numId w:val="1"/>
        </w:numPr>
        <w:shd w:val="clear" w:color="auto" w:fill="DAE9F7" w:themeFill="text2" w:themeFillTint="1A"/>
        <w:ind w:left="720"/>
        <w:rPr>
          <w:rFonts w:ascii="Arial" w:eastAsia="Arial" w:hAnsi="Arial" w:cs="Arial"/>
        </w:rPr>
      </w:pPr>
      <w:r w:rsidRPr="00CB78E3">
        <w:rPr>
          <w:rFonts w:ascii="Arial" w:eastAsia="Arial" w:hAnsi="Arial" w:cs="Arial"/>
          <w:b/>
        </w:rPr>
        <w:t>ADDITIONAL INFORMATION</w:t>
      </w:r>
    </w:p>
    <w:p w14:paraId="00000081" w14:textId="77777777" w:rsidR="00427E4D" w:rsidRPr="00CB78E3" w:rsidRDefault="00860DEB" w:rsidP="00EF7479">
      <w:pPr>
        <w:widowControl w:val="0"/>
        <w:rPr>
          <w:rFonts w:ascii="Arial" w:eastAsia="Arial" w:hAnsi="Arial" w:cs="Arial"/>
        </w:rPr>
      </w:pPr>
      <w:r w:rsidRPr="00CB78E3">
        <w:rPr>
          <w:rFonts w:ascii="Arial" w:eastAsia="Arial" w:hAnsi="Arial" w:cs="Arial"/>
        </w:rPr>
        <w:t xml:space="preserve">Any questions regarding the APS or its contents should be sent to </w:t>
      </w:r>
      <w:hyperlink r:id="rId15">
        <w:r w:rsidRPr="00CB78E3">
          <w:rPr>
            <w:rFonts w:ascii="Arial" w:eastAsia="Arial" w:hAnsi="Arial" w:cs="Arial"/>
            <w:color w:val="467886"/>
            <w:u w:val="single"/>
          </w:rPr>
          <w:t>grants@scrwm.org</w:t>
        </w:r>
      </w:hyperlink>
      <w:r w:rsidRPr="00CB78E3">
        <w:rPr>
          <w:rFonts w:ascii="Arial" w:eastAsia="Arial" w:hAnsi="Arial" w:cs="Arial"/>
        </w:rPr>
        <w:t>.</w:t>
      </w:r>
    </w:p>
    <w:p w14:paraId="00000083" w14:textId="774D8CDC" w:rsidR="00427E4D" w:rsidRPr="00CB78E3" w:rsidRDefault="00860DEB" w:rsidP="000E5822">
      <w:pPr>
        <w:rPr>
          <w:rFonts w:ascii="Arial" w:eastAsia="Arial" w:hAnsi="Arial" w:cs="Arial"/>
        </w:rPr>
      </w:pPr>
      <w:r w:rsidRPr="00CB78E3">
        <w:rPr>
          <w:rFonts w:ascii="Arial" w:eastAsia="Arial" w:hAnsi="Arial" w:cs="Arial"/>
        </w:rPr>
        <w:t xml:space="preserve">Online information sessions will also be organized for interested entities. Such entities should sign up using the link provided: </w:t>
      </w:r>
      <w:hyperlink r:id="rId16"/>
      <w:bookmarkStart w:id="12" w:name="_Hlk162430389"/>
      <w:r w:rsidR="0089029B" w:rsidRPr="00CB78E3">
        <w:fldChar w:fldCharType="begin"/>
      </w:r>
      <w:r w:rsidR="0089029B" w:rsidRPr="00CB78E3">
        <w:rPr>
          <w:rFonts w:ascii="Arial" w:hAnsi="Arial" w:cs="Arial"/>
        </w:rPr>
        <w:instrText>HYPERLINK "https://forms.office.com/e/gQ0dyMf0fV"</w:instrText>
      </w:r>
      <w:r w:rsidR="0089029B" w:rsidRPr="00CB78E3">
        <w:fldChar w:fldCharType="separate"/>
      </w:r>
      <w:r w:rsidR="00AA597E" w:rsidRPr="00CB78E3">
        <w:rPr>
          <w:rStyle w:val="Hyperlink"/>
          <w:rFonts w:ascii="Arial" w:hAnsi="Arial" w:cs="Arial"/>
        </w:rPr>
        <w:t>https://forms.office.com/e/gQ0dyMf0fV</w:t>
      </w:r>
      <w:r w:rsidR="0089029B" w:rsidRPr="00CB78E3">
        <w:rPr>
          <w:rStyle w:val="Hyperlink"/>
          <w:rFonts w:ascii="Arial" w:hAnsi="Arial" w:cs="Arial"/>
        </w:rPr>
        <w:fldChar w:fldCharType="end"/>
      </w:r>
      <w:bookmarkEnd w:id="12"/>
      <w:r w:rsidR="00AA597E" w:rsidRPr="00CB78E3">
        <w:rPr>
          <w:rFonts w:ascii="Arial" w:hAnsi="Arial" w:cs="Arial"/>
        </w:rPr>
        <w:t xml:space="preserve"> </w:t>
      </w:r>
      <w:r w:rsidRPr="00CB78E3">
        <w:rPr>
          <w:rFonts w:ascii="Arial" w:eastAsia="Arial" w:hAnsi="Arial" w:cs="Arial"/>
        </w:rPr>
        <w:t>so as to be notified in advance of the date and time on the online information sessions. Phone calls will not be accepted.</w:t>
      </w:r>
    </w:p>
    <w:p w14:paraId="00000085" w14:textId="77777777" w:rsidR="00427E4D" w:rsidRPr="00CB78E3" w:rsidRDefault="00860DEB" w:rsidP="000E5822">
      <w:pPr>
        <w:rPr>
          <w:rFonts w:ascii="Arial" w:eastAsia="Arial" w:hAnsi="Arial" w:cs="Arial"/>
        </w:rPr>
      </w:pPr>
      <w:r w:rsidRPr="00CB78E3">
        <w:rPr>
          <w:rFonts w:ascii="Arial" w:eastAsia="Arial" w:hAnsi="Arial" w:cs="Arial"/>
        </w:rPr>
        <w:t>Issuance of this APS does not constitute an award commitment on the part of SCRWM, nor does it commit SCRWM to pay for costs incurred in the preparation and submission of an application. Further, SCRWM reserves the right to reject any or all applications received. All application preparation and submission costs are at the Applicant's expense and risk.</w:t>
      </w:r>
    </w:p>
    <w:p w14:paraId="00000087" w14:textId="77777777" w:rsidR="00427E4D" w:rsidRPr="00CB78E3" w:rsidRDefault="00860DEB">
      <w:pPr>
        <w:rPr>
          <w:rFonts w:ascii="Arial" w:eastAsia="Arial" w:hAnsi="Arial" w:cs="Arial"/>
        </w:rPr>
      </w:pPr>
      <w:r w:rsidRPr="00CB78E3">
        <w:rPr>
          <w:rFonts w:ascii="Arial" w:eastAsia="Arial" w:hAnsi="Arial" w:cs="Arial"/>
        </w:rPr>
        <w:t>The actual number of awards under this APS is subject to the availability of funds and the viability of the applications received. Recipients of grant awards, foreign or domestic, are required to obtain SAM (reference 2 CFR 25), and a Unique Entity Identifier (UEI) Number for awards higher than $25,000.</w:t>
      </w:r>
    </w:p>
    <w:p w14:paraId="00000088" w14:textId="77777777" w:rsidR="00427E4D" w:rsidRPr="00CB78E3" w:rsidRDefault="00860DEB">
      <w:pPr>
        <w:widowControl w:val="0"/>
        <w:spacing w:after="0"/>
        <w:rPr>
          <w:rFonts w:ascii="Arial" w:eastAsia="Merriweather" w:hAnsi="Arial" w:cs="Arial"/>
        </w:rPr>
      </w:pPr>
      <w:proofErr w:type="gramStart"/>
      <w:r w:rsidRPr="00CB78E3">
        <w:rPr>
          <w:rFonts w:ascii="Arial" w:eastAsia="Arial" w:hAnsi="Arial" w:cs="Arial"/>
        </w:rPr>
        <w:t>In the event that</w:t>
      </w:r>
      <w:proofErr w:type="gramEnd"/>
      <w:r w:rsidRPr="00CB78E3">
        <w:rPr>
          <w:rFonts w:ascii="Arial" w:eastAsia="Arial" w:hAnsi="Arial" w:cs="Arial"/>
        </w:rPr>
        <w:t xml:space="preserve"> an offeror wishes to dispute any decision of Deloitte during the APS process, including award, the offeror must submit a written appeal to Deloitte including all relevant and material evidence to support its position. Deloitte shall then review the written appeal and issue a final decision within fifteen (15) days or provide notice of the need for additional time. The final decision of Deloitte shall be binding upon </w:t>
      </w:r>
      <w:proofErr w:type="gramStart"/>
      <w:r w:rsidRPr="00CB78E3">
        <w:rPr>
          <w:rFonts w:ascii="Arial" w:eastAsia="Arial" w:hAnsi="Arial" w:cs="Arial"/>
        </w:rPr>
        <w:t>offeror</w:t>
      </w:r>
      <w:proofErr w:type="gramEnd"/>
      <w:r w:rsidRPr="00CB78E3">
        <w:rPr>
          <w:rFonts w:ascii="Arial" w:eastAsia="Arial" w:hAnsi="Arial" w:cs="Arial"/>
        </w:rPr>
        <w:t>.</w:t>
      </w:r>
    </w:p>
    <w:sectPr w:rsidR="00427E4D" w:rsidRPr="00CB78E3">
      <w:headerReference w:type="default" r:id="rId17"/>
      <w:foot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490F3" w14:textId="77777777" w:rsidR="00860DEB" w:rsidRDefault="00860DEB">
      <w:pPr>
        <w:spacing w:after="0"/>
      </w:pPr>
      <w:r>
        <w:separator/>
      </w:r>
    </w:p>
  </w:endnote>
  <w:endnote w:type="continuationSeparator" w:id="0">
    <w:p w14:paraId="38B4C9C1" w14:textId="77777777" w:rsidR="00860DEB" w:rsidRDefault="00860D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ill Sans MT">
    <w:altName w:val="Gill Sans MT"/>
    <w:panose1 w:val="020B0502020104020203"/>
    <w:charset w:val="00"/>
    <w:family w:val="swiss"/>
    <w:pitch w:val="variable"/>
    <w:sig w:usb0="00000007" w:usb1="00000000" w:usb2="00000000" w:usb3="00000000" w:csb0="00000003"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Merriweather">
    <w:charset w:val="CC"/>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8A" w14:textId="72BC1106" w:rsidR="00427E4D" w:rsidRDefault="00860DEB" w:rsidP="00D65130">
    <w:pPr>
      <w:pBdr>
        <w:top w:val="nil"/>
        <w:left w:val="nil"/>
        <w:bottom w:val="nil"/>
        <w:right w:val="nil"/>
        <w:between w:val="nil"/>
      </w:pBdr>
      <w:tabs>
        <w:tab w:val="center" w:pos="4680"/>
        <w:tab w:val="right" w:pos="9360"/>
      </w:tabs>
      <w:spacing w:before="240" w:after="0"/>
      <w:rPr>
        <w:rFonts w:ascii="Arial" w:eastAsia="Arial" w:hAnsi="Arial" w:cs="Arial"/>
        <w:color w:val="000000"/>
        <w:sz w:val="18"/>
        <w:szCs w:val="18"/>
      </w:rPr>
    </w:pPr>
    <w:r>
      <w:rPr>
        <w:rFonts w:ascii="Arial" w:eastAsia="Arial" w:hAnsi="Arial" w:cs="Arial"/>
        <w:color w:val="000000"/>
        <w:sz w:val="18"/>
        <w:szCs w:val="18"/>
      </w:rPr>
      <w:t>South Caucasus Regional Water Management Program</w:t>
    </w:r>
    <w:r w:rsidR="00AA597E">
      <w:rPr>
        <w:rFonts w:ascii="Arial" w:eastAsia="Arial" w:hAnsi="Arial" w:cs="Arial"/>
        <w:color w:val="000000"/>
        <w:sz w:val="18"/>
        <w:szCs w:val="18"/>
      </w:rPr>
      <w:t xml:space="preserve"> </w:t>
    </w:r>
    <w:r w:rsidR="00AA597E" w:rsidRPr="00AA597E">
      <w:rPr>
        <w:rFonts w:ascii="Arial" w:eastAsia="Arial" w:hAnsi="Arial" w:cs="Arial"/>
        <w:color w:val="000000"/>
        <w:sz w:val="18"/>
        <w:szCs w:val="18"/>
      </w:rPr>
      <w:t>(SCRWM)</w:t>
    </w:r>
  </w:p>
  <w:p w14:paraId="0000008B" w14:textId="77777777" w:rsidR="00427E4D" w:rsidRDefault="00860DEB">
    <w:pPr>
      <w:pBdr>
        <w:top w:val="nil"/>
        <w:left w:val="nil"/>
        <w:bottom w:val="nil"/>
        <w:right w:val="nil"/>
        <w:between w:val="nil"/>
      </w:pBdr>
      <w:tabs>
        <w:tab w:val="center" w:pos="4680"/>
        <w:tab w:val="right" w:pos="9360"/>
      </w:tabs>
      <w:spacing w:after="0"/>
      <w:rPr>
        <w:rFonts w:ascii="Arial" w:eastAsia="Arial" w:hAnsi="Arial" w:cs="Arial"/>
        <w:color w:val="000000"/>
        <w:sz w:val="18"/>
        <w:szCs w:val="18"/>
      </w:rPr>
    </w:pPr>
    <w:r>
      <w:rPr>
        <w:rFonts w:ascii="Arial" w:eastAsia="Arial" w:hAnsi="Arial" w:cs="Arial"/>
        <w:color w:val="000000"/>
        <w:sz w:val="18"/>
        <w:szCs w:val="18"/>
      </w:rPr>
      <w:t>APS No</w:t>
    </w:r>
    <w:r>
      <w:rPr>
        <w:rFonts w:ascii="Merriweather" w:eastAsia="Merriweather" w:hAnsi="Merriweather" w:cs="Merriweather"/>
        <w:color w:val="000000"/>
        <w:sz w:val="18"/>
        <w:szCs w:val="18"/>
      </w:rPr>
      <w:t>.</w:t>
    </w:r>
    <w:r>
      <w:rPr>
        <w:rFonts w:ascii="Arial" w:eastAsia="Arial" w:hAnsi="Arial" w:cs="Arial"/>
        <w:color w:val="000000"/>
        <w:sz w:val="18"/>
        <w:szCs w:val="18"/>
      </w:rPr>
      <w:t xml:space="preserve"> 1</w:t>
    </w:r>
  </w:p>
  <w:p w14:paraId="0000008C" w14:textId="09C2E8A3" w:rsidR="00427E4D" w:rsidRDefault="00860DEB">
    <w:pPr>
      <w:pBdr>
        <w:top w:val="nil"/>
        <w:left w:val="nil"/>
        <w:bottom w:val="nil"/>
        <w:right w:val="nil"/>
        <w:between w:val="nil"/>
      </w:pBdr>
      <w:tabs>
        <w:tab w:val="center" w:pos="4680"/>
        <w:tab w:val="right" w:pos="9360"/>
      </w:tabs>
      <w:spacing w:after="0"/>
      <w:jc w:val="right"/>
      <w:rPr>
        <w:rFonts w:ascii="Arial" w:eastAsia="Arial" w:hAnsi="Arial" w:cs="Arial"/>
        <w:color w:val="000000"/>
        <w:sz w:val="16"/>
        <w:szCs w:val="16"/>
      </w:rPr>
    </w:pPr>
    <w:r>
      <w:rPr>
        <w:rFonts w:ascii="Arial" w:eastAsia="Arial" w:hAnsi="Arial" w:cs="Arial"/>
        <w:color w:val="000000"/>
        <w:sz w:val="16"/>
        <w:szCs w:val="16"/>
      </w:rPr>
      <w:t xml:space="preserve">Page </w:t>
    </w:r>
    <w:r>
      <w:rPr>
        <w:rFonts w:ascii="Arial" w:eastAsia="Arial" w:hAnsi="Arial" w:cs="Arial"/>
        <w:b/>
        <w:color w:val="000000"/>
        <w:sz w:val="16"/>
        <w:szCs w:val="16"/>
      </w:rPr>
      <w:fldChar w:fldCharType="begin"/>
    </w:r>
    <w:r>
      <w:rPr>
        <w:rFonts w:ascii="Arial" w:eastAsia="Arial" w:hAnsi="Arial" w:cs="Arial"/>
        <w:b/>
        <w:color w:val="000000"/>
        <w:sz w:val="16"/>
        <w:szCs w:val="16"/>
      </w:rPr>
      <w:instrText>PAGE</w:instrText>
    </w:r>
    <w:r>
      <w:rPr>
        <w:rFonts w:ascii="Arial" w:eastAsia="Arial" w:hAnsi="Arial" w:cs="Arial"/>
        <w:b/>
        <w:color w:val="000000"/>
        <w:sz w:val="16"/>
        <w:szCs w:val="16"/>
      </w:rPr>
      <w:fldChar w:fldCharType="separate"/>
    </w:r>
    <w:r w:rsidR="009C07BA">
      <w:rPr>
        <w:rFonts w:ascii="Arial" w:eastAsia="Arial" w:hAnsi="Arial" w:cs="Arial"/>
        <w:b/>
        <w:noProof/>
        <w:color w:val="000000"/>
        <w:sz w:val="16"/>
        <w:szCs w:val="16"/>
      </w:rPr>
      <w:t>1</w:t>
    </w:r>
    <w:r>
      <w:rPr>
        <w:rFonts w:ascii="Arial" w:eastAsia="Arial" w:hAnsi="Arial" w:cs="Arial"/>
        <w:b/>
        <w:color w:val="000000"/>
        <w:sz w:val="16"/>
        <w:szCs w:val="16"/>
      </w:rPr>
      <w:fldChar w:fldCharType="end"/>
    </w:r>
    <w:r>
      <w:rPr>
        <w:rFonts w:ascii="Arial" w:eastAsia="Arial" w:hAnsi="Arial" w:cs="Arial"/>
        <w:color w:val="000000"/>
        <w:sz w:val="16"/>
        <w:szCs w:val="16"/>
      </w:rPr>
      <w:t xml:space="preserve"> of </w:t>
    </w:r>
    <w:r>
      <w:rPr>
        <w:rFonts w:ascii="Arial" w:eastAsia="Arial" w:hAnsi="Arial" w:cs="Arial"/>
        <w:b/>
        <w:color w:val="000000"/>
        <w:sz w:val="16"/>
        <w:szCs w:val="16"/>
      </w:rPr>
      <w:fldChar w:fldCharType="begin"/>
    </w:r>
    <w:r>
      <w:rPr>
        <w:rFonts w:ascii="Arial" w:eastAsia="Arial" w:hAnsi="Arial" w:cs="Arial"/>
        <w:b/>
        <w:color w:val="000000"/>
        <w:sz w:val="16"/>
        <w:szCs w:val="16"/>
      </w:rPr>
      <w:instrText>NUMPAGES</w:instrText>
    </w:r>
    <w:r>
      <w:rPr>
        <w:rFonts w:ascii="Arial" w:eastAsia="Arial" w:hAnsi="Arial" w:cs="Arial"/>
        <w:b/>
        <w:color w:val="000000"/>
        <w:sz w:val="16"/>
        <w:szCs w:val="16"/>
      </w:rPr>
      <w:fldChar w:fldCharType="separate"/>
    </w:r>
    <w:r w:rsidR="009C07BA">
      <w:rPr>
        <w:rFonts w:ascii="Arial" w:eastAsia="Arial" w:hAnsi="Arial" w:cs="Arial"/>
        <w:b/>
        <w:noProof/>
        <w:color w:val="000000"/>
        <w:sz w:val="16"/>
        <w:szCs w:val="16"/>
      </w:rPr>
      <w:t>2</w:t>
    </w:r>
    <w:r>
      <w:rPr>
        <w:rFonts w:ascii="Arial" w:eastAsia="Arial" w:hAnsi="Arial" w:cs="Arial"/>
        <w:b/>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3A8CD" w14:textId="77777777" w:rsidR="00860DEB" w:rsidRDefault="00860DEB">
      <w:pPr>
        <w:spacing w:after="0"/>
      </w:pPr>
      <w:r>
        <w:separator/>
      </w:r>
    </w:p>
  </w:footnote>
  <w:footnote w:type="continuationSeparator" w:id="0">
    <w:p w14:paraId="7B5B826C" w14:textId="77777777" w:rsidR="00860DEB" w:rsidRDefault="00860DE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89" w14:textId="77777777" w:rsidR="00427E4D" w:rsidRDefault="00860DEB">
    <w:pPr>
      <w:pBdr>
        <w:top w:val="nil"/>
        <w:left w:val="nil"/>
        <w:bottom w:val="nil"/>
        <w:right w:val="nil"/>
        <w:between w:val="nil"/>
      </w:pBdr>
      <w:tabs>
        <w:tab w:val="center" w:pos="4680"/>
        <w:tab w:val="right" w:pos="9360"/>
      </w:tabs>
      <w:spacing w:after="0"/>
      <w:rPr>
        <w:color w:val="000000"/>
      </w:rPr>
    </w:pPr>
    <w:r>
      <w:rPr>
        <w:noProof/>
      </w:rPr>
      <w:drawing>
        <wp:anchor distT="0" distB="0" distL="114300" distR="114300" simplePos="0" relativeHeight="251658240" behindDoc="0" locked="0" layoutInCell="1" hidden="0" allowOverlap="1" wp14:anchorId="3F9C42DF" wp14:editId="68BE2FDD">
          <wp:simplePos x="0" y="0"/>
          <wp:positionH relativeFrom="column">
            <wp:posOffset>-217413</wp:posOffset>
          </wp:positionH>
          <wp:positionV relativeFrom="paragraph">
            <wp:posOffset>-252729</wp:posOffset>
          </wp:positionV>
          <wp:extent cx="1698782" cy="661182"/>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98782" cy="661182"/>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0015E"/>
    <w:multiLevelType w:val="multilevel"/>
    <w:tmpl w:val="3DA07A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FC6365D"/>
    <w:multiLevelType w:val="multilevel"/>
    <w:tmpl w:val="5D6092F0"/>
    <w:lvl w:ilvl="0">
      <w:start w:val="1"/>
      <w:numFmt w:val="decimal"/>
      <w:lvlText w:val="%1."/>
      <w:lvlJc w:val="left"/>
      <w:pPr>
        <w:ind w:left="720" w:hanging="360"/>
      </w:pPr>
    </w:lvl>
    <w:lvl w:ilvl="1">
      <w:numFmt w:val="bullet"/>
      <w:lvlText w:val="-"/>
      <w:lvlJc w:val="left"/>
      <w:pPr>
        <w:ind w:left="1440" w:hanging="360"/>
      </w:pPr>
      <w:rPr>
        <w:rFonts w:ascii="Aptos" w:eastAsiaTheme="minorHAnsi" w:hAnsi="Aptos" w:cstheme="minorBid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3A51131"/>
    <w:multiLevelType w:val="multilevel"/>
    <w:tmpl w:val="6D6E9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7A117C"/>
    <w:multiLevelType w:val="multilevel"/>
    <w:tmpl w:val="6D6E9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E02D54"/>
    <w:multiLevelType w:val="hybridMultilevel"/>
    <w:tmpl w:val="4224B20E"/>
    <w:lvl w:ilvl="0" w:tplc="C9766A48">
      <w:start w:val="1"/>
      <w:numFmt w:val="decimal"/>
      <w:lvlText w:val="Objective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2A464F"/>
    <w:multiLevelType w:val="multilevel"/>
    <w:tmpl w:val="09BCE954"/>
    <w:lvl w:ilvl="0">
      <w:start w:val="1"/>
      <w:numFmt w:val="bullet"/>
      <w:lvlText w:val="●"/>
      <w:lvlJc w:val="left"/>
      <w:pPr>
        <w:ind w:left="833" w:hanging="360"/>
      </w:pPr>
      <w:rPr>
        <w:rFonts w:ascii="Noto Sans Symbols" w:eastAsia="Noto Sans Symbols" w:hAnsi="Noto Sans Symbols" w:cs="Noto Sans Symbols"/>
      </w:rPr>
    </w:lvl>
    <w:lvl w:ilvl="1">
      <w:start w:val="1"/>
      <w:numFmt w:val="bullet"/>
      <w:lvlText w:val="o"/>
      <w:lvlJc w:val="left"/>
      <w:pPr>
        <w:ind w:left="1553" w:hanging="360"/>
      </w:pPr>
      <w:rPr>
        <w:rFonts w:ascii="Courier New" w:eastAsia="Courier New" w:hAnsi="Courier New" w:cs="Courier New"/>
      </w:rPr>
    </w:lvl>
    <w:lvl w:ilvl="2">
      <w:start w:val="1"/>
      <w:numFmt w:val="bullet"/>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lvlText w:val="o"/>
      <w:lvlJc w:val="left"/>
      <w:pPr>
        <w:ind w:left="3713" w:hanging="360"/>
      </w:pPr>
      <w:rPr>
        <w:rFonts w:ascii="Courier New" w:eastAsia="Courier New" w:hAnsi="Courier New" w:cs="Courier New"/>
      </w:rPr>
    </w:lvl>
    <w:lvl w:ilvl="5">
      <w:start w:val="1"/>
      <w:numFmt w:val="bullet"/>
      <w:lvlText w:val="▪"/>
      <w:lvlJc w:val="left"/>
      <w:pPr>
        <w:ind w:left="4433" w:hanging="360"/>
      </w:pPr>
      <w:rPr>
        <w:rFonts w:ascii="Noto Sans Symbols" w:eastAsia="Noto Sans Symbols" w:hAnsi="Noto Sans Symbols" w:cs="Noto Sans Symbols"/>
      </w:rPr>
    </w:lvl>
    <w:lvl w:ilvl="6">
      <w:start w:val="1"/>
      <w:numFmt w:val="bullet"/>
      <w:lvlText w:val="●"/>
      <w:lvlJc w:val="left"/>
      <w:pPr>
        <w:ind w:left="5153" w:hanging="360"/>
      </w:pPr>
      <w:rPr>
        <w:rFonts w:ascii="Noto Sans Symbols" w:eastAsia="Noto Sans Symbols" w:hAnsi="Noto Sans Symbols" w:cs="Noto Sans Symbols"/>
      </w:rPr>
    </w:lvl>
    <w:lvl w:ilvl="7">
      <w:start w:val="1"/>
      <w:numFmt w:val="bullet"/>
      <w:lvlText w:val="o"/>
      <w:lvlJc w:val="left"/>
      <w:pPr>
        <w:ind w:left="5873" w:hanging="360"/>
      </w:pPr>
      <w:rPr>
        <w:rFonts w:ascii="Courier New" w:eastAsia="Courier New" w:hAnsi="Courier New" w:cs="Courier New"/>
      </w:rPr>
    </w:lvl>
    <w:lvl w:ilvl="8">
      <w:start w:val="1"/>
      <w:numFmt w:val="bullet"/>
      <w:lvlText w:val="▪"/>
      <w:lvlJc w:val="left"/>
      <w:pPr>
        <w:ind w:left="6593" w:hanging="360"/>
      </w:pPr>
      <w:rPr>
        <w:rFonts w:ascii="Noto Sans Symbols" w:eastAsia="Noto Sans Symbols" w:hAnsi="Noto Sans Symbols" w:cs="Noto Sans Symbols"/>
      </w:rPr>
    </w:lvl>
  </w:abstractNum>
  <w:abstractNum w:abstractNumId="6" w15:restartNumberingAfterBreak="0">
    <w:nsid w:val="4BEE3477"/>
    <w:multiLevelType w:val="multilevel"/>
    <w:tmpl w:val="039E20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2995C04"/>
    <w:multiLevelType w:val="multilevel"/>
    <w:tmpl w:val="38081B80"/>
    <w:lvl w:ilvl="0">
      <w:start w:val="1"/>
      <w:numFmt w:val="bullet"/>
      <w:lvlText w:val="●"/>
      <w:lvlJc w:val="left"/>
      <w:pPr>
        <w:ind w:left="1440" w:hanging="360"/>
      </w:pPr>
      <w:rPr>
        <w:rFonts w:ascii="Arial" w:eastAsia="Noto Sans Symbols" w:hAnsi="Arial" w:cs="Arial" w:hint="default"/>
        <w:b w:val="0"/>
        <w:bCs w:val="0"/>
        <w:sz w:val="20"/>
        <w:szCs w:val="2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69D72DB3"/>
    <w:multiLevelType w:val="multilevel"/>
    <w:tmpl w:val="AB6619D6"/>
    <w:lvl w:ilvl="0">
      <w:start w:val="1"/>
      <w:numFmt w:val="upperRoman"/>
      <w:lvlText w:val="%1."/>
      <w:lvlJc w:val="left"/>
      <w:pPr>
        <w:ind w:left="1080" w:hanging="720"/>
      </w:pPr>
      <w:rPr>
        <w:b/>
      </w:rPr>
    </w:lvl>
    <w:lvl w:ilvl="1">
      <w:start w:val="1"/>
      <w:numFmt w:val="decimal"/>
      <w:lvlText w:val="%2."/>
      <w:lvlJc w:val="left"/>
      <w:pPr>
        <w:ind w:left="1680" w:hanging="60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24B73DB"/>
    <w:multiLevelType w:val="multilevel"/>
    <w:tmpl w:val="7F8A5C4C"/>
    <w:lvl w:ilvl="0">
      <w:start w:val="1"/>
      <w:numFmt w:val="decimal"/>
      <w:lvlText w:val="%1."/>
      <w:lvlJc w:val="left"/>
      <w:pPr>
        <w:ind w:left="836" w:hanging="360"/>
      </w:pPr>
      <w:rPr>
        <w:sz w:val="20"/>
        <w:szCs w:val="20"/>
      </w:rPr>
    </w:lvl>
    <w:lvl w:ilvl="1">
      <w:start w:val="1"/>
      <w:numFmt w:val="decimal"/>
      <w:lvlText w:val="%2."/>
      <w:lvlJc w:val="left"/>
      <w:pPr>
        <w:ind w:left="1556" w:hanging="360"/>
      </w:pPr>
      <w:rPr>
        <w:rFonts w:ascii="Times New Roman" w:eastAsia="Times New Roman" w:hAnsi="Times New Roman" w:cs="Times New Roman"/>
        <w:sz w:val="24"/>
        <w:szCs w:val="24"/>
      </w:rPr>
    </w:lvl>
    <w:lvl w:ilvl="2">
      <w:start w:val="1"/>
      <w:numFmt w:val="lowerLetter"/>
      <w:lvlText w:val="%3."/>
      <w:lvlJc w:val="left"/>
      <w:pPr>
        <w:ind w:left="1556" w:hanging="360"/>
      </w:pPr>
      <w:rPr>
        <w:rFonts w:ascii="Times New Roman" w:eastAsia="Times New Roman" w:hAnsi="Times New Roman" w:cs="Times New Roman"/>
        <w:sz w:val="24"/>
        <w:szCs w:val="24"/>
      </w:rPr>
    </w:lvl>
    <w:lvl w:ilvl="3">
      <w:start w:val="1"/>
      <w:numFmt w:val="bullet"/>
      <w:lvlText w:val="•"/>
      <w:lvlJc w:val="left"/>
      <w:pPr>
        <w:ind w:left="3278" w:hanging="360"/>
      </w:pPr>
    </w:lvl>
    <w:lvl w:ilvl="4">
      <w:start w:val="1"/>
      <w:numFmt w:val="bullet"/>
      <w:lvlText w:val="•"/>
      <w:lvlJc w:val="left"/>
      <w:pPr>
        <w:ind w:left="4139" w:hanging="360"/>
      </w:pPr>
    </w:lvl>
    <w:lvl w:ilvl="5">
      <w:start w:val="1"/>
      <w:numFmt w:val="bullet"/>
      <w:lvlText w:val="•"/>
      <w:lvlJc w:val="left"/>
      <w:pPr>
        <w:ind w:left="5000" w:hanging="360"/>
      </w:pPr>
    </w:lvl>
    <w:lvl w:ilvl="6">
      <w:start w:val="1"/>
      <w:numFmt w:val="bullet"/>
      <w:lvlText w:val="•"/>
      <w:lvlJc w:val="left"/>
      <w:pPr>
        <w:ind w:left="5861" w:hanging="360"/>
      </w:pPr>
    </w:lvl>
    <w:lvl w:ilvl="7">
      <w:start w:val="1"/>
      <w:numFmt w:val="bullet"/>
      <w:lvlText w:val="•"/>
      <w:lvlJc w:val="left"/>
      <w:pPr>
        <w:ind w:left="6723" w:hanging="360"/>
      </w:pPr>
    </w:lvl>
    <w:lvl w:ilvl="8">
      <w:start w:val="1"/>
      <w:numFmt w:val="bullet"/>
      <w:lvlText w:val="•"/>
      <w:lvlJc w:val="left"/>
      <w:pPr>
        <w:ind w:left="7584" w:hanging="360"/>
      </w:pPr>
    </w:lvl>
  </w:abstractNum>
  <w:abstractNum w:abstractNumId="10" w15:restartNumberingAfterBreak="0">
    <w:nsid w:val="726A2B69"/>
    <w:multiLevelType w:val="multilevel"/>
    <w:tmpl w:val="1AB4F0B4"/>
    <w:lvl w:ilvl="0">
      <w:start w:val="1"/>
      <w:numFmt w:val="bullet"/>
      <w:lvlText w:val="●"/>
      <w:lvlJc w:val="left"/>
      <w:pPr>
        <w:ind w:left="1197" w:hanging="360"/>
      </w:pPr>
      <w:rPr>
        <w:rFonts w:ascii="Noto Sans Symbols" w:eastAsia="Noto Sans Symbols" w:hAnsi="Noto Sans Symbols" w:cs="Noto Sans Symbols"/>
      </w:rPr>
    </w:lvl>
    <w:lvl w:ilvl="1">
      <w:start w:val="1"/>
      <w:numFmt w:val="bullet"/>
      <w:lvlText w:val="o"/>
      <w:lvlJc w:val="left"/>
      <w:pPr>
        <w:ind w:left="1917" w:hanging="360"/>
      </w:pPr>
      <w:rPr>
        <w:rFonts w:ascii="Courier New" w:eastAsia="Courier New" w:hAnsi="Courier New" w:cs="Courier New"/>
      </w:rPr>
    </w:lvl>
    <w:lvl w:ilvl="2">
      <w:start w:val="1"/>
      <w:numFmt w:val="bullet"/>
      <w:lvlText w:val="▪"/>
      <w:lvlJc w:val="left"/>
      <w:pPr>
        <w:ind w:left="2637" w:hanging="360"/>
      </w:pPr>
      <w:rPr>
        <w:rFonts w:ascii="Noto Sans Symbols" w:eastAsia="Noto Sans Symbols" w:hAnsi="Noto Sans Symbols" w:cs="Noto Sans Symbols"/>
      </w:rPr>
    </w:lvl>
    <w:lvl w:ilvl="3">
      <w:start w:val="1"/>
      <w:numFmt w:val="bullet"/>
      <w:lvlText w:val="●"/>
      <w:lvlJc w:val="left"/>
      <w:pPr>
        <w:ind w:left="3357" w:hanging="360"/>
      </w:pPr>
      <w:rPr>
        <w:rFonts w:ascii="Noto Sans Symbols" w:eastAsia="Noto Sans Symbols" w:hAnsi="Noto Sans Symbols" w:cs="Noto Sans Symbols"/>
      </w:rPr>
    </w:lvl>
    <w:lvl w:ilvl="4">
      <w:start w:val="1"/>
      <w:numFmt w:val="bullet"/>
      <w:lvlText w:val="o"/>
      <w:lvlJc w:val="left"/>
      <w:pPr>
        <w:ind w:left="4077" w:hanging="360"/>
      </w:pPr>
      <w:rPr>
        <w:rFonts w:ascii="Courier New" w:eastAsia="Courier New" w:hAnsi="Courier New" w:cs="Courier New"/>
      </w:rPr>
    </w:lvl>
    <w:lvl w:ilvl="5">
      <w:start w:val="1"/>
      <w:numFmt w:val="bullet"/>
      <w:lvlText w:val="▪"/>
      <w:lvlJc w:val="left"/>
      <w:pPr>
        <w:ind w:left="4797" w:hanging="360"/>
      </w:pPr>
      <w:rPr>
        <w:rFonts w:ascii="Noto Sans Symbols" w:eastAsia="Noto Sans Symbols" w:hAnsi="Noto Sans Symbols" w:cs="Noto Sans Symbols"/>
      </w:rPr>
    </w:lvl>
    <w:lvl w:ilvl="6">
      <w:start w:val="1"/>
      <w:numFmt w:val="bullet"/>
      <w:lvlText w:val="●"/>
      <w:lvlJc w:val="left"/>
      <w:pPr>
        <w:ind w:left="5517" w:hanging="360"/>
      </w:pPr>
      <w:rPr>
        <w:rFonts w:ascii="Noto Sans Symbols" w:eastAsia="Noto Sans Symbols" w:hAnsi="Noto Sans Symbols" w:cs="Noto Sans Symbols"/>
      </w:rPr>
    </w:lvl>
    <w:lvl w:ilvl="7">
      <w:start w:val="1"/>
      <w:numFmt w:val="bullet"/>
      <w:lvlText w:val="o"/>
      <w:lvlJc w:val="left"/>
      <w:pPr>
        <w:ind w:left="6237" w:hanging="360"/>
      </w:pPr>
      <w:rPr>
        <w:rFonts w:ascii="Courier New" w:eastAsia="Courier New" w:hAnsi="Courier New" w:cs="Courier New"/>
      </w:rPr>
    </w:lvl>
    <w:lvl w:ilvl="8">
      <w:start w:val="1"/>
      <w:numFmt w:val="bullet"/>
      <w:lvlText w:val="▪"/>
      <w:lvlJc w:val="left"/>
      <w:pPr>
        <w:ind w:left="6957" w:hanging="360"/>
      </w:pPr>
      <w:rPr>
        <w:rFonts w:ascii="Noto Sans Symbols" w:eastAsia="Noto Sans Symbols" w:hAnsi="Noto Sans Symbols" w:cs="Noto Sans Symbols"/>
      </w:rPr>
    </w:lvl>
  </w:abstractNum>
  <w:abstractNum w:abstractNumId="11" w15:restartNumberingAfterBreak="0">
    <w:nsid w:val="7E9729BB"/>
    <w:multiLevelType w:val="multilevel"/>
    <w:tmpl w:val="B03A5392"/>
    <w:lvl w:ilvl="0">
      <w:start w:val="1"/>
      <w:numFmt w:val="bullet"/>
      <w:lvlText w:val="●"/>
      <w:lvlJc w:val="left"/>
      <w:pPr>
        <w:ind w:left="720" w:hanging="360"/>
      </w:pPr>
      <w:rPr>
        <w:rFonts w:ascii="Arial" w:eastAsia="Noto Sans Symbols" w:hAnsi="Arial"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87275537">
    <w:abstractNumId w:val="8"/>
  </w:num>
  <w:num w:numId="2" w16cid:durableId="903881165">
    <w:abstractNumId w:val="0"/>
  </w:num>
  <w:num w:numId="3" w16cid:durableId="1215003832">
    <w:abstractNumId w:val="11"/>
  </w:num>
  <w:num w:numId="4" w16cid:durableId="165486309">
    <w:abstractNumId w:val="7"/>
  </w:num>
  <w:num w:numId="5" w16cid:durableId="512260242">
    <w:abstractNumId w:val="6"/>
  </w:num>
  <w:num w:numId="6" w16cid:durableId="1103039033">
    <w:abstractNumId w:val="5"/>
  </w:num>
  <w:num w:numId="7" w16cid:durableId="1837072025">
    <w:abstractNumId w:val="9"/>
  </w:num>
  <w:num w:numId="8" w16cid:durableId="1578898032">
    <w:abstractNumId w:val="10"/>
  </w:num>
  <w:num w:numId="9" w16cid:durableId="1084228640">
    <w:abstractNumId w:val="2"/>
  </w:num>
  <w:num w:numId="10" w16cid:durableId="129597075">
    <w:abstractNumId w:val="3"/>
  </w:num>
  <w:num w:numId="11" w16cid:durableId="1054741806">
    <w:abstractNumId w:val="1"/>
  </w:num>
  <w:num w:numId="12" w16cid:durableId="19229097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4D"/>
    <w:rsid w:val="000067F2"/>
    <w:rsid w:val="000A25D4"/>
    <w:rsid w:val="000B092F"/>
    <w:rsid w:val="000B38AC"/>
    <w:rsid w:val="000E5822"/>
    <w:rsid w:val="0011518B"/>
    <w:rsid w:val="001C54FD"/>
    <w:rsid w:val="001F7F44"/>
    <w:rsid w:val="002267B4"/>
    <w:rsid w:val="00234D7C"/>
    <w:rsid w:val="002A27B2"/>
    <w:rsid w:val="002D3972"/>
    <w:rsid w:val="002D4A13"/>
    <w:rsid w:val="0033749F"/>
    <w:rsid w:val="00351F8F"/>
    <w:rsid w:val="003F7C58"/>
    <w:rsid w:val="00427E4D"/>
    <w:rsid w:val="00440717"/>
    <w:rsid w:val="00451ABF"/>
    <w:rsid w:val="00482DC1"/>
    <w:rsid w:val="004B78ED"/>
    <w:rsid w:val="004C14CF"/>
    <w:rsid w:val="004E1E61"/>
    <w:rsid w:val="004F759E"/>
    <w:rsid w:val="00525A57"/>
    <w:rsid w:val="00534755"/>
    <w:rsid w:val="005632F2"/>
    <w:rsid w:val="00586189"/>
    <w:rsid w:val="005A241A"/>
    <w:rsid w:val="005B3BBD"/>
    <w:rsid w:val="00630C5A"/>
    <w:rsid w:val="00645C87"/>
    <w:rsid w:val="006473A9"/>
    <w:rsid w:val="00660C5B"/>
    <w:rsid w:val="00760741"/>
    <w:rsid w:val="007943E8"/>
    <w:rsid w:val="007A3113"/>
    <w:rsid w:val="0083577E"/>
    <w:rsid w:val="00860DEB"/>
    <w:rsid w:val="00863889"/>
    <w:rsid w:val="0089029B"/>
    <w:rsid w:val="008F3ABD"/>
    <w:rsid w:val="008F77C1"/>
    <w:rsid w:val="0091380A"/>
    <w:rsid w:val="00933440"/>
    <w:rsid w:val="009A77E6"/>
    <w:rsid w:val="009C07BA"/>
    <w:rsid w:val="00A458A1"/>
    <w:rsid w:val="00AA597E"/>
    <w:rsid w:val="00B135EF"/>
    <w:rsid w:val="00B54BBF"/>
    <w:rsid w:val="00BB5C6C"/>
    <w:rsid w:val="00BB6E5D"/>
    <w:rsid w:val="00BC0A2D"/>
    <w:rsid w:val="00C51835"/>
    <w:rsid w:val="00C95052"/>
    <w:rsid w:val="00CB78E3"/>
    <w:rsid w:val="00D43291"/>
    <w:rsid w:val="00D65130"/>
    <w:rsid w:val="00DD7297"/>
    <w:rsid w:val="00DE23E6"/>
    <w:rsid w:val="00DF45AC"/>
    <w:rsid w:val="00E004FF"/>
    <w:rsid w:val="00E369AE"/>
    <w:rsid w:val="00E44B28"/>
    <w:rsid w:val="00E54829"/>
    <w:rsid w:val="00EF13E4"/>
    <w:rsid w:val="00EF7479"/>
    <w:rsid w:val="00EF7E1E"/>
    <w:rsid w:val="00F04D71"/>
    <w:rsid w:val="00F06E27"/>
    <w:rsid w:val="00F43A0F"/>
    <w:rsid w:val="00F6150C"/>
    <w:rsid w:val="00FA4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207271"/>
  <w15:docId w15:val="{B1C5B973-4AD4-429E-B5A7-DBA69041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lang w:val="en-US"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CA8"/>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link w:val="Heading2Char"/>
    <w:uiPriority w:val="9"/>
    <w:semiHidden/>
    <w:unhideWhenUsed/>
    <w:qFormat/>
    <w:rsid w:val="007169A2"/>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link w:val="Heading3Char"/>
    <w:uiPriority w:val="9"/>
    <w:semiHidden/>
    <w:unhideWhenUsed/>
    <w:qFormat/>
    <w:rsid w:val="00EA1CA8"/>
    <w:pPr>
      <w:spacing w:before="100" w:beforeAutospacing="1" w:after="100" w:afterAutospacing="1"/>
      <w:jc w:val="left"/>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character" w:customStyle="1" w:styleId="Heading3Char">
    <w:name w:val="Heading 3 Char"/>
    <w:basedOn w:val="DefaultParagraphFont"/>
    <w:link w:val="Heading3"/>
    <w:uiPriority w:val="9"/>
    <w:rsid w:val="00EA1CA8"/>
    <w:rPr>
      <w:rFonts w:ascii="Times New Roman" w:eastAsia="Times New Roman" w:hAnsi="Times New Roman" w:cs="Times New Roman"/>
      <w:b/>
      <w:bCs/>
      <w:kern w:val="0"/>
      <w:sz w:val="27"/>
      <w:szCs w:val="27"/>
    </w:rPr>
  </w:style>
  <w:style w:type="paragraph" w:styleId="ListParagraph">
    <w:name w:val="List Paragraph"/>
    <w:aliases w:val="Resume Title,Colorful List - Accent 11,List Paragraph_Table bullets,Bullets - level 1,Bullets,Body,Ha,List Paragraph - bullets,List Paragraph1,IRD Bullet List,1st level - Bullet List Paragraph,Lettre d'introduction,Paragrafo elenco"/>
    <w:basedOn w:val="Normal"/>
    <w:link w:val="ListParagraphChar"/>
    <w:uiPriority w:val="34"/>
    <w:qFormat/>
    <w:rsid w:val="00EA1CA8"/>
    <w:pPr>
      <w:ind w:left="720"/>
    </w:pPr>
  </w:style>
  <w:style w:type="character" w:styleId="Hyperlink">
    <w:name w:val="Hyperlink"/>
    <w:basedOn w:val="DefaultParagraphFont"/>
    <w:uiPriority w:val="99"/>
    <w:unhideWhenUsed/>
    <w:rsid w:val="00EA1CA8"/>
    <w:rPr>
      <w:color w:val="467886" w:themeColor="hyperlink"/>
      <w:u w:val="single"/>
    </w:rPr>
  </w:style>
  <w:style w:type="paragraph" w:styleId="FootnoteText">
    <w:name w:val="footnote text"/>
    <w:aliases w:val="single space,FOOTNOTES,fn,Footnote Text Char Char Char Char,Footnote Text Char Char Char,footnote text,ADB,Footnote Text Char Char Char Char Char,Footnote Text Char Char1,Footnote Text Char Char Char Char Char Char Char,ft"/>
    <w:basedOn w:val="Normal"/>
    <w:link w:val="FootnoteTextChar"/>
    <w:uiPriority w:val="99"/>
    <w:unhideWhenUsed/>
    <w:rsid w:val="00EA1CA8"/>
    <w:pPr>
      <w:spacing w:after="0"/>
    </w:pPr>
    <w:rPr>
      <w:sz w:val="16"/>
    </w:rPr>
  </w:style>
  <w:style w:type="character" w:customStyle="1" w:styleId="FootnoteTextChar">
    <w:name w:val="Footnote Text Char"/>
    <w:aliases w:val="single space Char,FOOTNOTES Char,fn Char,Footnote Text Char Char Char Char Char1,Footnote Text Char Char Char Char1,footnote text Char,ADB Char,Footnote Text Char Char Char Char Char Char,Footnote Text Char Char1 Char,ft Char"/>
    <w:basedOn w:val="DefaultParagraphFont"/>
    <w:link w:val="FootnoteText"/>
    <w:uiPriority w:val="99"/>
    <w:rsid w:val="00EA1CA8"/>
    <w:rPr>
      <w:kern w:val="0"/>
      <w:sz w:val="16"/>
      <w:szCs w:val="20"/>
    </w:rPr>
  </w:style>
  <w:style w:type="character" w:styleId="FootnoteReference">
    <w:name w:val="footnote reference"/>
    <w:aliases w:val="ftref"/>
    <w:basedOn w:val="DefaultParagraphFont"/>
    <w:uiPriority w:val="99"/>
    <w:unhideWhenUsed/>
    <w:rsid w:val="00EA1CA8"/>
    <w:rPr>
      <w:vertAlign w:val="superscript"/>
    </w:rPr>
  </w:style>
  <w:style w:type="character" w:customStyle="1" w:styleId="ListParagraphChar">
    <w:name w:val="List Paragraph Char"/>
    <w:aliases w:val="Resume Title Char,Colorful List - Accent 11 Char,List Paragraph_Table bullets Char,Bullets - level 1 Char,Bullets Char,Body Char,Ha Char,List Paragraph - bullets Char,List Paragraph1 Char,IRD Bullet List Char,Paragrafo elenco Char"/>
    <w:link w:val="ListParagraph"/>
    <w:uiPriority w:val="34"/>
    <w:locked/>
    <w:rsid w:val="00EA1CA8"/>
    <w:rPr>
      <w:kern w:val="0"/>
      <w:sz w:val="20"/>
    </w:rPr>
  </w:style>
  <w:style w:type="paragraph" w:customStyle="1" w:styleId="SUPERFooter">
    <w:name w:val="SUPER Footer"/>
    <w:qFormat/>
    <w:rsid w:val="00EA1CA8"/>
    <w:rPr>
      <w:rFonts w:ascii="Gill Sans MT" w:hAnsi="Gill Sans MT"/>
      <w:color w:val="0F9ED5" w:themeColor="accent4"/>
      <w:lang w:val="en-GB"/>
    </w:rPr>
  </w:style>
  <w:style w:type="paragraph" w:styleId="Header">
    <w:name w:val="header"/>
    <w:basedOn w:val="Normal"/>
    <w:link w:val="HeaderChar"/>
    <w:uiPriority w:val="99"/>
    <w:unhideWhenUsed/>
    <w:rsid w:val="00EA1CA8"/>
    <w:pPr>
      <w:tabs>
        <w:tab w:val="center" w:pos="4680"/>
        <w:tab w:val="right" w:pos="9360"/>
      </w:tabs>
      <w:spacing w:after="0"/>
    </w:pPr>
  </w:style>
  <w:style w:type="character" w:customStyle="1" w:styleId="HeaderChar">
    <w:name w:val="Header Char"/>
    <w:basedOn w:val="DefaultParagraphFont"/>
    <w:link w:val="Header"/>
    <w:uiPriority w:val="99"/>
    <w:rsid w:val="00EA1CA8"/>
    <w:rPr>
      <w:kern w:val="0"/>
      <w:sz w:val="20"/>
    </w:rPr>
  </w:style>
  <w:style w:type="paragraph" w:styleId="Footer">
    <w:name w:val="footer"/>
    <w:basedOn w:val="Normal"/>
    <w:link w:val="FooterChar"/>
    <w:uiPriority w:val="99"/>
    <w:unhideWhenUsed/>
    <w:rsid w:val="00EA1CA8"/>
    <w:pPr>
      <w:tabs>
        <w:tab w:val="center" w:pos="4680"/>
        <w:tab w:val="right" w:pos="9360"/>
      </w:tabs>
      <w:spacing w:after="0"/>
    </w:pPr>
  </w:style>
  <w:style w:type="character" w:customStyle="1" w:styleId="FooterChar">
    <w:name w:val="Footer Char"/>
    <w:basedOn w:val="DefaultParagraphFont"/>
    <w:link w:val="Footer"/>
    <w:uiPriority w:val="99"/>
    <w:rsid w:val="00EA1CA8"/>
    <w:rPr>
      <w:kern w:val="0"/>
      <w:sz w:val="20"/>
    </w:rPr>
  </w:style>
  <w:style w:type="character" w:styleId="CommentReference">
    <w:name w:val="annotation reference"/>
    <w:basedOn w:val="DefaultParagraphFont"/>
    <w:uiPriority w:val="99"/>
    <w:semiHidden/>
    <w:unhideWhenUsed/>
    <w:rsid w:val="00EA1CA8"/>
    <w:rPr>
      <w:sz w:val="16"/>
      <w:szCs w:val="16"/>
    </w:rPr>
  </w:style>
  <w:style w:type="paragraph" w:styleId="CommentText">
    <w:name w:val="annotation text"/>
    <w:basedOn w:val="Normal"/>
    <w:link w:val="CommentTextChar"/>
    <w:uiPriority w:val="99"/>
    <w:unhideWhenUsed/>
    <w:rsid w:val="00EA1CA8"/>
  </w:style>
  <w:style w:type="character" w:customStyle="1" w:styleId="CommentTextChar">
    <w:name w:val="Comment Text Char"/>
    <w:basedOn w:val="DefaultParagraphFont"/>
    <w:link w:val="CommentText"/>
    <w:uiPriority w:val="99"/>
    <w:rsid w:val="00EA1CA8"/>
    <w:rPr>
      <w:kern w:val="0"/>
      <w:sz w:val="20"/>
      <w:szCs w:val="20"/>
    </w:rPr>
  </w:style>
  <w:style w:type="paragraph" w:styleId="CommentSubject">
    <w:name w:val="annotation subject"/>
    <w:basedOn w:val="CommentText"/>
    <w:next w:val="CommentText"/>
    <w:link w:val="CommentSubjectChar"/>
    <w:uiPriority w:val="99"/>
    <w:semiHidden/>
    <w:unhideWhenUsed/>
    <w:rsid w:val="00EA1CA8"/>
    <w:rPr>
      <w:b/>
      <w:bCs/>
    </w:rPr>
  </w:style>
  <w:style w:type="character" w:customStyle="1" w:styleId="CommentSubjectChar">
    <w:name w:val="Comment Subject Char"/>
    <w:basedOn w:val="CommentTextChar"/>
    <w:link w:val="CommentSubject"/>
    <w:uiPriority w:val="99"/>
    <w:semiHidden/>
    <w:rsid w:val="00EA1CA8"/>
    <w:rPr>
      <w:b/>
      <w:bCs/>
      <w:kern w:val="0"/>
      <w:sz w:val="20"/>
      <w:szCs w:val="20"/>
    </w:rPr>
  </w:style>
  <w:style w:type="paragraph" w:styleId="Revision">
    <w:name w:val="Revision"/>
    <w:hidden/>
    <w:uiPriority w:val="99"/>
    <w:semiHidden/>
    <w:rsid w:val="00EA1CA8"/>
    <w:pPr>
      <w:spacing w:after="0"/>
    </w:pPr>
  </w:style>
  <w:style w:type="paragraph" w:styleId="NormalWeb">
    <w:name w:val="Normal (Web)"/>
    <w:basedOn w:val="Normal"/>
    <w:uiPriority w:val="99"/>
    <w:semiHidden/>
    <w:unhideWhenUsed/>
    <w:rsid w:val="00EA1CA8"/>
    <w:pPr>
      <w:spacing w:before="100" w:beforeAutospacing="1" w:after="100" w:afterAutospacing="1"/>
      <w:jc w:val="left"/>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EA1CA8"/>
    <w:rPr>
      <w:color w:val="605E5C"/>
      <w:shd w:val="clear" w:color="auto" w:fill="E1DFDD"/>
    </w:rPr>
  </w:style>
  <w:style w:type="character" w:customStyle="1" w:styleId="Heading2Char">
    <w:name w:val="Heading 2 Char"/>
    <w:basedOn w:val="DefaultParagraphFont"/>
    <w:link w:val="Heading2"/>
    <w:uiPriority w:val="9"/>
    <w:semiHidden/>
    <w:rsid w:val="007169A2"/>
    <w:rPr>
      <w:rFonts w:asciiTheme="majorHAnsi" w:eastAsiaTheme="majorEastAsia" w:hAnsiTheme="majorHAnsi" w:cstheme="majorBidi"/>
      <w:color w:val="0F4761" w:themeColor="accent1" w:themeShade="BF"/>
      <w:kern w:val="0"/>
      <w:sz w:val="26"/>
      <w:szCs w:val="26"/>
    </w:rPr>
  </w:style>
  <w:style w:type="table" w:styleId="TableGrid">
    <w:name w:val="Table Grid"/>
    <w:basedOn w:val="TableNormal"/>
    <w:uiPriority w:val="39"/>
    <w:rsid w:val="00F6636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4754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7544"/>
    <w:rPr>
      <w:rFonts w:ascii="Segoe UI" w:hAnsi="Segoe UI" w:cs="Segoe UI"/>
      <w:kern w:val="0"/>
      <w:sz w:val="18"/>
      <w:szCs w:val="18"/>
    </w:rPr>
  </w:style>
  <w:style w:type="character" w:styleId="UnresolvedMention">
    <w:name w:val="Unresolved Mention"/>
    <w:basedOn w:val="DefaultParagraphFont"/>
    <w:uiPriority w:val="99"/>
    <w:semiHidden/>
    <w:unhideWhenUsed/>
    <w:rsid w:val="00443653"/>
    <w:rPr>
      <w:color w:val="605E5C"/>
      <w:shd w:val="clear" w:color="auto" w:fill="E1DFDD"/>
    </w:rPr>
  </w:style>
  <w:style w:type="character" w:styleId="FollowedHyperlink">
    <w:name w:val="FollowedHyperlink"/>
    <w:basedOn w:val="DefaultParagraphFont"/>
    <w:uiPriority w:val="99"/>
    <w:semiHidden/>
    <w:unhideWhenUsed/>
    <w:rsid w:val="00AF5EEF"/>
    <w:rPr>
      <w:color w:val="96607D"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rants@scrwm.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dgrants.fluxx.i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ocs.google.com/forms/d/19wpGdCxKDLHsN3Ss-EyP2qTRJyGkWPdOCnd_hppbrTo/prefil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grants@scrwm.orgI"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said-xxxx.fluxx.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95oyS8c24g9g2IKZRL6wn0fCXA==">CgMxLjAaGgoBMBIVChMIBCoPCgtBQUFCSm5XVHRIRRABGicKATESIgogCAQqHAoLQUFBQkpuV1R0SEUQCBoLQUFBQkpuV1R0SEkaGgoBMhIVChMIBCoPCgtBQUFCSm5XVHRIRRACGhoKATMSFQoTCAQqDwoLQUFBQkpuV1R0R2sQARoaCgE0EhUKEwgEKg8KC0FBQUJKbldUdEd3EAEaGgoBNRIVChMIBCoPCgtBQUFCSm5XVHRHMBABGhoKATYSFQoTCAQqDwoLQUFBQkpuV1R0RzgQAiKuAgoLQUFBQkpuV1R0RzAS+gEKC0FBQUJKbldUdEcwEgtBQUFCSm5XVHRHMBoNCgl0ZXh0L2h0bWwSACIOCgp0ZXh0L3BsYWluEgAqGyIVMTE4MDczODQyMTY2ODM1ODg4OTEzKAA4ADDk7PzT5zE4ibb90+cxSmAKJGFwcGxpY2F0aW9uL3ZuZC5nb29nbGUtYXBwcy5kb2NzLm1kcxo4wtfa5AEyGjAKLAomZ2VuZGVyIGVxdWFsaXR5IGFuZCBzb2NpYWwgaW5jbHVzaW9uICgQARgAEAFaDGNoMGl0eWFlM2FsbXICIAB4AIIBFHN1Z2dlc3QuMjk4dm5ld29xa3lwmgEGCAAQABgAGOTs/NPnMSCJtv3T5zFCFHN1Z2dlc3QuMjk4dm5ld29xa3lwIskHCgtBQUFCSm5XVHRIRRKVBwoLQUFBQkpuV1R0SEUSC0FBQUJKbldUdEhFGg0KCXRleHQvaHRtbBIAIg4KCnRleHQvcGxhaW4SACobIhUxMTgwNzM4NDIxNjY4MzU4ODg5MTMoADgAMIr/kNTnMTj+tpfU5zFCrQUKC0FBQUJKbldUdEhJEgtBQUFCSm5XVHRIRRrFAQoJdGV4dC9odG1sErcBU3VnZ2VzdGlvbjogV2hpbGUgYXBwbGljYW50cyBhcmVuJiMzOTt0IGJhc2VkIGluIEF6ZXJiYWlqYW4gYWRkaW5nIEF6ZXJpIGxhbmd1YWdlIG1ha2VzIGl0IG1vcmUgaW5jbHVzaXZlIHRvIHRoZSByZWdpb24gYW5kIG1heSBoZWxwIHVzIGdldCBhcHBsaWNhdGlvbnMgZnJvbSBBemVyaSBldGhuaWMgY29tbXVuaXRpZXMuIsIBCgp0ZXh0L3BsYWluErMBU3VnZ2VzdGlvbjogV2hpbGUgYXBwbGljYW50cyBhcmVuJ3QgYmFzZWQgaW4gQXplcmJhaWphbiBhZGRpbmcgQXplcmkgbGFuZ3VhZ2UgbWFrZXMgaXQgbW9yZSBpbmNsdXNpdmUgdG8gdGhlIHJlZ2lvbiBhbmQgbWF5IGhlbHAgdXMgZ2V0IGFwcGxpY2F0aW9ucyBmcm9tIEF6ZXJpIGV0aG5pYyBjb21tdW5pdGllcy4qGyIVMTE4MDczODQyMTY2ODM1ODg4OTEzKAA4ADD+tpfU5zE4/raX1OcxWgw4bGp1c3F5MGNtNmNyAiAAeACaAQYIABAAGACqAboBErcBU3VnZ2VzdGlvbjogV2hpbGUgYXBwbGljYW50cyBhcmVuJiMzOTt0IGJhc2VkIGluIEF6ZXJiYWlqYW4gYWRkaW5nIEF6ZXJpIGxhbmd1YWdlIG1ha2VzIGl0IG1vcmUgaW5jbHVzaXZlIHRvIHRoZSByZWdpb24gYW5kIG1heSBoZWxwIHVzIGdldCBhcHBsaWNhdGlvbnMgZnJvbSBBemVyaSBldGhuaWMgY29tbXVuaXRpZXMuSksKJGFwcGxpY2F0aW9uL3ZuZC5nb29nbGUtYXBwcy5kb2NzLm1kcxojwtfa5AEdChsKDQoHLCBBemVyaRABGAASCAoCb3IQARgAGAFaDGQzejB4OHdrMHdrZ3ICIAB4AIIBFHN1Z2dlc3QuNWF2Nmd4dmJ3cTh4mgEGCAAQABgAGIr/kNTnMSD+tpfU5zFCFHN1Z2dlc3QuNWF2Nmd4dmJ3cTh4IosCCgtBQUFCSm5XVHRHdxLXAQoLQUFBQkpuV1R0R3cSC0FBQUJKbldUdEd3Gg0KCXRleHQvaHRtbBIAIg4KCnRleHQvcGxhaW4SACobIhUxMTgwNzM4NDIxNjY4MzU4ODg5MTMoADgAMJeE+tPnMTjXivrT5zFKPQokYXBwbGljYXRpb24vdm5kLmdvb2dsZS1hcHBzLmRvY3MubWRzGhXC19rkAQ8aDQoJCgN0aGUQARgAEAFaDGVsYjFiaDZwamcwMXICIAB4AIIBFHN1Z2dlc3QuZW5rZ3Y2bGMycTEzmgEGCAAQABgAGJeE+tPnMSDXivrT5zFCFHN1Z2dlc3QuZW5rZ3Y2bGMycTEzIowCCgtBQUFCSm5XVHRHOBLYAQoLQUFBQkpuV1R0RzgSC0FBQUJKbldUdEc4Gg0KCXRleHQvaHRtbBIAIg4KCnRleHQvcGxhaW4SACobIhUxMTgwNzM4NDIxNjY4MzU4ODg5MTMoADgAMI/F/tPnMTi5z/7T5zFKPgokYXBwbGljYXRpb24vdm5kLmdvb2dsZS1hcHBzLmRvY3MubWRzGhbC19rkARASDgoKCgRHRVNJEAEYABABWgx1anVlMTJjb3VqaGhyAiAAeACCARRzdWdnZXN0LnV0NjU0Z2ZvYmtqY5oBBggAEAAYABiPxf7T5zEguc/+0+cxQhRzdWdnZXN0LnV0NjU0Z2ZvYmtqYyKLAgoLQUFBQkpuV1R0R2sS1wEKC0FBQUJKbldUdEdrEgtBQUFCSm5XVHRHaxoNCgl0ZXh0L2h0bWwSACIOCgp0ZXh0L3BsYWluEgAqGyIVMTE4MDczODQyMTY2ODM1ODg4OTEzKAA4ADDg/cPT5zE4hITE0+cxSj0KJGFwcGxpY2F0aW9uL3ZuZC5nb29nbGUtYXBwcy5kb2NzLm1kcxoVwtfa5AEPGg0KCQoDdGhlEAEYABABWgxleHNwdjVkdTBudXZyAiAAeACCARRzdWdnZXN0LnBycTJkbHR4a2lkZZoBBggAEAAYABjg/cPT5zEghITE0+cxQhRzdWdnZXN0LnBycTJkbHR4a2lkZTIIaC5namRneHMyCWguMzBqMHpsbDIJaC4xZm9iOXRlMgloLjN6bnlzaDcyCWguMmV0OTJwMDIIaC50eWpjd3QyCWguM2R5NnZrbTIJaC4xdDNoNXNmMgloLjRkMzRvZzgyCWguMnM4ZXlvMTIJaC4xN2RwOHZ1OABqJQoUc3VnZ2VzdC4yOTh2bmV3b3FreXASDUpvcmRpIEFyaW1hbnlqJQoUc3VnZ2VzdC41YXY2Z3h2YndxOHgSDUpvcmRpIEFyaW1hbnlqJQoUc3VnZ2VzdC5lbmtndjZsYzJxMTMSDUpvcmRpIEFyaW1hbnlqJQoUc3VnZ2VzdC51dDY1NGdmb2JramMSDUpvcmRpIEFyaW1hbnlqJQoUc3VnZ2VzdC5wcnEyZGx0eGtpZGUSDUpvcmRpIEFyaW1hbnlyITF5TWxSSU40SzNRbS1LM0liLXVobUt2ZEFCNzhjejE0Vw==</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1752bdc-62ae-488a-883e-04b96ed56b3b">
      <Terms xmlns="http://schemas.microsoft.com/office/infopath/2007/PartnerControls"/>
    </lcf76f155ced4ddcb4097134ff3c332f>
    <TaxCatchAll xmlns="3506c723-266b-4820-9b61-39543b5ed7b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D258EA2D81BD7641AAFDB7AD09B0DB94" ma:contentTypeVersion="13" ma:contentTypeDescription="Create a new document." ma:contentTypeScope="" ma:versionID="e728bd4c8019cb201d5115b7b3f1e6ef">
  <xsd:schema xmlns:xsd="http://www.w3.org/2001/XMLSchema" xmlns:xs="http://www.w3.org/2001/XMLSchema" xmlns:p="http://schemas.microsoft.com/office/2006/metadata/properties" xmlns:ns2="71752bdc-62ae-488a-883e-04b96ed56b3b" xmlns:ns3="3506c723-266b-4820-9b61-39543b5ed7bd" targetNamespace="http://schemas.microsoft.com/office/2006/metadata/properties" ma:root="true" ma:fieldsID="5a343372083e0aabbfc06bc6618be158" ns2:_="" ns3:_="">
    <xsd:import namespace="71752bdc-62ae-488a-883e-04b96ed56b3b"/>
    <xsd:import namespace="3506c723-266b-4820-9b61-39543b5ed7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52bdc-62ae-488a-883e-04b96ed56b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82d813b-eefd-4d3d-b9b3-58ef04866df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06c723-266b-4820-9b61-39543b5ed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cb38fe6-a3ce-4558-8a3c-0dfc1b534f86}" ma:internalName="TaxCatchAll" ma:showField="CatchAllData" ma:web="3506c723-266b-4820-9b61-39543b5ed7b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8EC9757-3BA6-4B6B-972D-F0EF782E5409}">
  <ds:schemaRefs>
    <ds:schemaRef ds:uri="http://schemas.microsoft.com/sharepoint/v3/contenttype/forms"/>
  </ds:schemaRefs>
</ds:datastoreItem>
</file>

<file path=customXml/itemProps3.xml><?xml version="1.0" encoding="utf-8"?>
<ds:datastoreItem xmlns:ds="http://schemas.openxmlformats.org/officeDocument/2006/customXml" ds:itemID="{2E7A8B1F-A7CB-4547-9A8D-5BC83DD7CA0E}">
  <ds:schemaRefs>
    <ds:schemaRef ds:uri="http://schemas.microsoft.com/office/2006/documentManagement/types"/>
    <ds:schemaRef ds:uri="http://schemas.microsoft.com/office/2006/metadata/properties"/>
    <ds:schemaRef ds:uri="http://schemas.microsoft.com/office/infopath/2007/PartnerControls"/>
    <ds:schemaRef ds:uri="3506c723-266b-4820-9b61-39543b5ed7bd"/>
    <ds:schemaRef ds:uri="http://purl.org/dc/dcmitype/"/>
    <ds:schemaRef ds:uri="http://purl.org/dc/terms/"/>
    <ds:schemaRef ds:uri="71752bdc-62ae-488a-883e-04b96ed56b3b"/>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6965084-A200-4D56-9581-57F134860E7B}">
  <ds:schemaRefs>
    <ds:schemaRef ds:uri="http://schemas.openxmlformats.org/officeDocument/2006/bibliography"/>
  </ds:schemaRefs>
</ds:datastoreItem>
</file>

<file path=customXml/itemProps5.xml><?xml version="1.0" encoding="utf-8"?>
<ds:datastoreItem xmlns:ds="http://schemas.openxmlformats.org/officeDocument/2006/customXml" ds:itemID="{4246E9B5-56E8-4BA3-A800-3E06C1B42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752bdc-62ae-488a-883e-04b96ed56b3b"/>
    <ds:schemaRef ds:uri="3506c723-266b-4820-9b61-39543b5ed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2255</Words>
  <Characters>12860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Nutsa Maisuradze</dc:creator>
  <cp:lastModifiedBy>Nutsa Maisuradze</cp:lastModifiedBy>
  <cp:revision>64</cp:revision>
  <cp:lastPrinted>2024-06-24T12:49:00Z</cp:lastPrinted>
  <dcterms:created xsi:type="dcterms:W3CDTF">2024-03-26T12:33:00Z</dcterms:created>
  <dcterms:modified xsi:type="dcterms:W3CDTF">2024-06-24T12:49:00Z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2024-02-12T10:36:57Z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50b9976c-634c-4b1a-ab99-e2619f761341</vt:lpwstr>
  </property>
  <property fmtid="{D5CDD505-2E9C-101B-9397-08002B2CF9AE}" pid="8" name="MSIP_Label_ea60d57e-af5b-4752-ac57-3e4f28ca11dc_ContentBits">
    <vt:lpwstr>0</vt:lpwstr>
  </property>
  <property fmtid="{D5CDD505-2E9C-101B-9397-08002B2CF9AE}" pid="9" name="GrammarlyDocumentId">
    <vt:lpwstr>2f028dd3dace9016c13b37664e3a79dbfe38137582cc4eea6e904dbeafe6a907</vt:lpwstr>
  </property>
  <property fmtid="{D5CDD505-2E9C-101B-9397-08002B2CF9AE}" pid="10" name="ContentTypeId">
    <vt:lpwstr>0x010100D258EA2D81BD7641AAFDB7AD09B0DB94</vt:lpwstr>
  </property>
  <property fmtid="{D5CDD505-2E9C-101B-9397-08002B2CF9AE}" pid="11" name="MediaServiceImageTags">
    <vt:lpwstr/>
  </property>
</Properties>
</file>